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520C8" w14:textId="77777777" w:rsidR="00D833F4" w:rsidRPr="000D3804" w:rsidRDefault="00D833F4" w:rsidP="00623463">
      <w:pPr>
        <w:spacing w:after="0" w:line="276" w:lineRule="auto"/>
        <w:jc w:val="center"/>
        <w:rPr>
          <w:rFonts w:ascii="Arial" w:eastAsia="MS Mincho" w:hAnsi="Arial" w:cs="Arial"/>
          <w:b/>
          <w:sz w:val="32"/>
          <w:szCs w:val="24"/>
          <w:lang w:val="en-US"/>
        </w:rPr>
      </w:pPr>
    </w:p>
    <w:p w14:paraId="6401B9EE" w14:textId="6719D2EC" w:rsidR="00D833F4" w:rsidRPr="000D3804" w:rsidRDefault="00D833F4" w:rsidP="00623463">
      <w:pPr>
        <w:spacing w:after="0" w:line="276" w:lineRule="auto"/>
        <w:jc w:val="center"/>
        <w:rPr>
          <w:rFonts w:ascii="Arial" w:eastAsia="MS Mincho" w:hAnsi="Arial" w:cs="Arial"/>
          <w:b/>
          <w:sz w:val="32"/>
          <w:szCs w:val="24"/>
          <w:lang w:val="en-US"/>
        </w:rPr>
      </w:pPr>
      <w:r w:rsidRPr="000D3804">
        <w:rPr>
          <w:rFonts w:ascii="Arial" w:hAnsi="Arial" w:cs="Arial"/>
          <w:noProof/>
          <w:lang w:val="en-US"/>
        </w:rPr>
        <w:drawing>
          <wp:inline distT="0" distB="0" distL="0" distR="0" wp14:anchorId="26CE3ABB" wp14:editId="7E69954B">
            <wp:extent cx="1737360" cy="433268"/>
            <wp:effectExtent l="0" t="0" r="0" b="508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47" cy="44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8A67D" w14:textId="77777777" w:rsidR="00D833F4" w:rsidRPr="000D3804" w:rsidRDefault="00D833F4" w:rsidP="00623463">
      <w:pPr>
        <w:spacing w:after="0" w:line="276" w:lineRule="auto"/>
        <w:jc w:val="center"/>
        <w:rPr>
          <w:rFonts w:ascii="Arial" w:eastAsia="MS Mincho" w:hAnsi="Arial" w:cs="Arial"/>
          <w:b/>
          <w:sz w:val="32"/>
          <w:szCs w:val="24"/>
          <w:lang w:val="en-US"/>
        </w:rPr>
      </w:pPr>
    </w:p>
    <w:p w14:paraId="0543851B" w14:textId="3146D1BA" w:rsidR="00D833F4" w:rsidRPr="000D3804" w:rsidRDefault="00D833F4" w:rsidP="00623463">
      <w:pPr>
        <w:spacing w:after="0" w:line="276" w:lineRule="auto"/>
        <w:jc w:val="center"/>
        <w:rPr>
          <w:rFonts w:ascii="Arial" w:eastAsia="MS Mincho" w:hAnsi="Arial" w:cs="Arial"/>
          <w:b/>
          <w:sz w:val="32"/>
          <w:szCs w:val="24"/>
          <w:lang w:val="en-US"/>
        </w:rPr>
      </w:pPr>
      <w:r w:rsidRPr="000D3804">
        <w:rPr>
          <w:rFonts w:ascii="Arial" w:eastAsia="MS Mincho" w:hAnsi="Arial" w:cs="Arial"/>
          <w:b/>
          <w:sz w:val="32"/>
          <w:szCs w:val="24"/>
          <w:lang w:val="en-US"/>
        </w:rPr>
        <w:t>FINANCIAL BENCHMARKS INDIA PVT LTD</w:t>
      </w:r>
    </w:p>
    <w:p w14:paraId="08499B85" w14:textId="30ED7DBC" w:rsidR="00D833F4" w:rsidRDefault="00D833F4" w:rsidP="00623463">
      <w:pPr>
        <w:spacing w:after="0" w:line="276" w:lineRule="auto"/>
        <w:jc w:val="center"/>
        <w:rPr>
          <w:rFonts w:ascii="Arial" w:eastAsia="MS Mincho" w:hAnsi="Arial" w:cs="Arial"/>
          <w:b/>
          <w:sz w:val="28"/>
          <w:szCs w:val="28"/>
          <w:lang w:val="en-US"/>
        </w:rPr>
      </w:pPr>
      <w:r w:rsidRPr="000D3804">
        <w:rPr>
          <w:rFonts w:ascii="Arial" w:eastAsia="MS Mincho" w:hAnsi="Arial" w:cs="Arial"/>
          <w:b/>
          <w:sz w:val="28"/>
          <w:szCs w:val="28"/>
          <w:lang w:val="en-US"/>
        </w:rPr>
        <w:t xml:space="preserve">Consultation on </w:t>
      </w:r>
      <w:r w:rsidR="00C4321A">
        <w:rPr>
          <w:rFonts w:ascii="Arial" w:eastAsia="MS Mincho" w:hAnsi="Arial" w:cs="Arial"/>
          <w:b/>
          <w:sz w:val="28"/>
          <w:szCs w:val="28"/>
          <w:lang w:val="en-US"/>
        </w:rPr>
        <w:t xml:space="preserve">publication of </w:t>
      </w:r>
      <w:r w:rsidRPr="000D3804">
        <w:rPr>
          <w:rFonts w:ascii="Arial" w:eastAsia="MS Mincho" w:hAnsi="Arial" w:cs="Arial"/>
          <w:b/>
          <w:sz w:val="28"/>
          <w:szCs w:val="28"/>
          <w:lang w:val="en-US"/>
        </w:rPr>
        <w:t>FBIL G-Sec Valuation</w:t>
      </w:r>
      <w:r w:rsidR="00C4321A">
        <w:rPr>
          <w:rFonts w:ascii="Arial" w:eastAsia="MS Mincho" w:hAnsi="Arial" w:cs="Arial"/>
          <w:b/>
          <w:sz w:val="28"/>
          <w:szCs w:val="28"/>
          <w:lang w:val="en-US"/>
        </w:rPr>
        <w:t xml:space="preserve"> based on revised </w:t>
      </w:r>
      <w:r w:rsidRPr="000D3804">
        <w:rPr>
          <w:rFonts w:ascii="Arial" w:eastAsia="MS Mincho" w:hAnsi="Arial" w:cs="Arial"/>
          <w:b/>
          <w:sz w:val="28"/>
          <w:szCs w:val="28"/>
          <w:lang w:val="en-US"/>
        </w:rPr>
        <w:t xml:space="preserve"> Methodology</w:t>
      </w:r>
      <w:r w:rsidR="00C4321A">
        <w:rPr>
          <w:rFonts w:ascii="Arial" w:eastAsia="MS Mincho" w:hAnsi="Arial" w:cs="Arial"/>
          <w:b/>
          <w:sz w:val="28"/>
          <w:szCs w:val="28"/>
          <w:lang w:val="en-US"/>
        </w:rPr>
        <w:t xml:space="preserve"> </w:t>
      </w:r>
    </w:p>
    <w:p w14:paraId="13260C3E" w14:textId="21FD7116" w:rsidR="00C4321A" w:rsidRPr="000D3804" w:rsidRDefault="00C4321A" w:rsidP="00623463">
      <w:pPr>
        <w:spacing w:after="0" w:line="276" w:lineRule="auto"/>
        <w:jc w:val="center"/>
        <w:rPr>
          <w:rFonts w:ascii="Arial" w:eastAsia="MS Mincho" w:hAnsi="Arial" w:cs="Arial"/>
          <w:b/>
          <w:sz w:val="28"/>
          <w:szCs w:val="28"/>
          <w:lang w:val="en-US"/>
        </w:rPr>
      </w:pPr>
      <w:r>
        <w:rPr>
          <w:rFonts w:ascii="Arial" w:eastAsia="MS Mincho" w:hAnsi="Arial" w:cs="Arial"/>
          <w:b/>
          <w:sz w:val="28"/>
          <w:szCs w:val="28"/>
          <w:lang w:val="en-US"/>
        </w:rPr>
        <w:t>December 27, 2022</w:t>
      </w:r>
    </w:p>
    <w:p w14:paraId="00815017" w14:textId="67FF6CA3" w:rsidR="007A5D73" w:rsidRDefault="007A5D73" w:rsidP="000D3804">
      <w:pPr>
        <w:spacing w:before="120" w:after="0" w:line="276" w:lineRule="auto"/>
        <w:jc w:val="both"/>
        <w:rPr>
          <w:rFonts w:ascii="Arial" w:eastAsia="MS Mincho" w:hAnsi="Arial" w:cs="Arial"/>
          <w:bCs/>
          <w:sz w:val="24"/>
          <w:szCs w:val="24"/>
          <w:lang w:val="en-US"/>
        </w:rPr>
      </w:pPr>
      <w:r>
        <w:rPr>
          <w:rFonts w:ascii="Arial" w:eastAsia="MS Mincho" w:hAnsi="Arial" w:cs="Arial"/>
          <w:bCs/>
          <w:sz w:val="24"/>
          <w:szCs w:val="24"/>
          <w:lang w:val="en-US"/>
        </w:rPr>
        <w:t xml:space="preserve">In consultation with </w:t>
      </w:r>
      <w:r w:rsidR="009B61CF">
        <w:rPr>
          <w:rFonts w:ascii="Arial" w:eastAsia="MS Mincho" w:hAnsi="Arial" w:cs="Arial"/>
          <w:bCs/>
          <w:sz w:val="24"/>
          <w:szCs w:val="24"/>
          <w:lang w:val="en-US"/>
        </w:rPr>
        <w:t xml:space="preserve">the </w:t>
      </w:r>
      <w:r>
        <w:rPr>
          <w:rFonts w:ascii="Arial" w:eastAsia="MS Mincho" w:hAnsi="Arial" w:cs="Arial"/>
          <w:bCs/>
          <w:sz w:val="24"/>
          <w:szCs w:val="24"/>
          <w:lang w:val="en-US"/>
        </w:rPr>
        <w:t xml:space="preserve">market participants, </w:t>
      </w:r>
      <w:r w:rsidR="009B61CF">
        <w:rPr>
          <w:rFonts w:ascii="Arial" w:eastAsia="MS Mincho" w:hAnsi="Arial" w:cs="Arial"/>
          <w:bCs/>
          <w:sz w:val="24"/>
          <w:szCs w:val="24"/>
          <w:lang w:val="en-US"/>
        </w:rPr>
        <w:t>FBIL has revised the extant G-</w:t>
      </w:r>
      <w:r w:rsidR="008D69C3">
        <w:rPr>
          <w:rFonts w:ascii="Arial" w:eastAsia="MS Mincho" w:hAnsi="Arial" w:cs="Arial"/>
          <w:bCs/>
          <w:sz w:val="24"/>
          <w:szCs w:val="24"/>
          <w:lang w:val="en-US"/>
        </w:rPr>
        <w:t>Sec Valuation</w:t>
      </w:r>
      <w:r>
        <w:rPr>
          <w:rFonts w:ascii="Arial" w:eastAsia="MS Mincho" w:hAnsi="Arial" w:cs="Arial"/>
          <w:bCs/>
          <w:sz w:val="24"/>
          <w:szCs w:val="24"/>
          <w:lang w:val="en-US"/>
        </w:rPr>
        <w:t xml:space="preserve"> methodology and software development for computation </w:t>
      </w:r>
      <w:r w:rsidR="009B61CF">
        <w:rPr>
          <w:rFonts w:ascii="Arial" w:eastAsia="MS Mincho" w:hAnsi="Arial" w:cs="Arial"/>
          <w:bCs/>
          <w:sz w:val="24"/>
          <w:szCs w:val="24"/>
          <w:lang w:val="en-US"/>
        </w:rPr>
        <w:t>and publication of G-Sec valuation based on the revised methodology has been complete.</w:t>
      </w:r>
      <w:r>
        <w:rPr>
          <w:rFonts w:ascii="Arial" w:eastAsia="MS Mincho" w:hAnsi="Arial" w:cs="Arial"/>
          <w:bCs/>
          <w:sz w:val="24"/>
          <w:szCs w:val="24"/>
          <w:lang w:val="en-US"/>
        </w:rPr>
        <w:t xml:space="preserve"> </w:t>
      </w:r>
    </w:p>
    <w:p w14:paraId="4D93C923" w14:textId="016D7311" w:rsidR="00D833F4" w:rsidRDefault="00261BEC" w:rsidP="000D3804">
      <w:pPr>
        <w:spacing w:before="120" w:after="0" w:line="276" w:lineRule="auto"/>
        <w:jc w:val="both"/>
        <w:rPr>
          <w:rFonts w:ascii="Arial" w:eastAsia="MS Mincho" w:hAnsi="Arial" w:cs="Arial"/>
          <w:bCs/>
          <w:sz w:val="24"/>
          <w:szCs w:val="24"/>
          <w:lang w:val="en-US"/>
        </w:rPr>
      </w:pPr>
      <w:r w:rsidRPr="000D3804">
        <w:rPr>
          <w:rFonts w:ascii="Arial" w:eastAsia="MS Mincho" w:hAnsi="Arial" w:cs="Arial"/>
          <w:bCs/>
          <w:sz w:val="24"/>
          <w:szCs w:val="24"/>
          <w:lang w:val="en-US"/>
        </w:rPr>
        <w:t xml:space="preserve">FBIL intends to calculate and </w:t>
      </w:r>
      <w:r w:rsidR="007A5D73" w:rsidRPr="000D3804">
        <w:rPr>
          <w:rFonts w:ascii="Arial" w:eastAsia="MS Mincho" w:hAnsi="Arial" w:cs="Arial"/>
          <w:bCs/>
          <w:sz w:val="24"/>
          <w:szCs w:val="24"/>
          <w:lang w:val="en-US"/>
        </w:rPr>
        <w:t xml:space="preserve">publish </w:t>
      </w:r>
      <w:r w:rsidR="009B61CF">
        <w:rPr>
          <w:rFonts w:ascii="Arial" w:eastAsia="MS Mincho" w:hAnsi="Arial" w:cs="Arial"/>
          <w:bCs/>
          <w:sz w:val="24"/>
          <w:szCs w:val="24"/>
          <w:lang w:val="en-US"/>
        </w:rPr>
        <w:t xml:space="preserve">the </w:t>
      </w:r>
      <w:r w:rsidR="007A5D73" w:rsidRPr="000D3804">
        <w:rPr>
          <w:rFonts w:ascii="Arial" w:eastAsia="MS Mincho" w:hAnsi="Arial" w:cs="Arial"/>
          <w:bCs/>
          <w:sz w:val="24"/>
          <w:szCs w:val="24"/>
          <w:lang w:val="en-US"/>
        </w:rPr>
        <w:t>G</w:t>
      </w:r>
      <w:r w:rsidR="00D833F4" w:rsidRPr="000D3804">
        <w:rPr>
          <w:rFonts w:ascii="Arial" w:eastAsia="MS Mincho" w:hAnsi="Arial" w:cs="Arial"/>
          <w:bCs/>
          <w:sz w:val="24"/>
          <w:szCs w:val="24"/>
          <w:lang w:val="en-US"/>
        </w:rPr>
        <w:t xml:space="preserve">-Sec valuation </w:t>
      </w:r>
      <w:r w:rsidRPr="000D3804">
        <w:rPr>
          <w:rFonts w:ascii="Arial" w:eastAsia="MS Mincho" w:hAnsi="Arial" w:cs="Arial"/>
          <w:bCs/>
          <w:sz w:val="24"/>
          <w:szCs w:val="24"/>
          <w:lang w:val="en-US"/>
        </w:rPr>
        <w:t xml:space="preserve">benchmark as per the revised methodology </w:t>
      </w:r>
      <w:r w:rsidR="00D833F4" w:rsidRPr="000D3804">
        <w:rPr>
          <w:rFonts w:ascii="Arial" w:eastAsia="MS Mincho" w:hAnsi="Arial" w:cs="Arial"/>
          <w:bCs/>
          <w:sz w:val="24"/>
          <w:szCs w:val="24"/>
          <w:lang w:val="en-US"/>
        </w:rPr>
        <w:t xml:space="preserve">tentatively from </w:t>
      </w:r>
      <w:r w:rsidR="00B918F4">
        <w:rPr>
          <w:rFonts w:ascii="Arial" w:eastAsia="MS Mincho" w:hAnsi="Arial" w:cs="Arial"/>
          <w:b/>
          <w:bCs/>
          <w:sz w:val="24"/>
          <w:szCs w:val="24"/>
          <w:lang w:val="en-US"/>
        </w:rPr>
        <w:t>Mon</w:t>
      </w:r>
      <w:r w:rsidR="008D69C3" w:rsidRPr="008D69C3">
        <w:rPr>
          <w:rFonts w:ascii="Arial" w:eastAsia="MS Mincho" w:hAnsi="Arial" w:cs="Arial"/>
          <w:b/>
          <w:bCs/>
          <w:sz w:val="24"/>
          <w:szCs w:val="24"/>
          <w:lang w:val="en-US"/>
        </w:rPr>
        <w:t>day</w:t>
      </w:r>
      <w:r w:rsidR="00C73483" w:rsidRPr="008D69C3">
        <w:rPr>
          <w:rFonts w:ascii="Arial" w:eastAsia="MS Mincho" w:hAnsi="Arial" w:cs="Arial"/>
          <w:b/>
          <w:bCs/>
          <w:sz w:val="24"/>
          <w:szCs w:val="24"/>
          <w:lang w:val="en-US"/>
        </w:rPr>
        <w:t>,</w:t>
      </w:r>
      <w:r w:rsidR="00D833F4" w:rsidRPr="008D69C3">
        <w:rPr>
          <w:rFonts w:ascii="Arial" w:eastAsia="MS Mincho" w:hAnsi="Arial" w:cs="Arial"/>
          <w:b/>
          <w:bCs/>
          <w:sz w:val="24"/>
          <w:szCs w:val="24"/>
          <w:lang w:val="en-US"/>
        </w:rPr>
        <w:t xml:space="preserve"> </w:t>
      </w:r>
      <w:r w:rsidR="008D69C3" w:rsidRPr="008D69C3">
        <w:rPr>
          <w:rFonts w:ascii="Arial" w:eastAsia="MS Mincho" w:hAnsi="Arial" w:cs="Arial"/>
          <w:b/>
          <w:bCs/>
          <w:sz w:val="24"/>
          <w:szCs w:val="24"/>
          <w:lang w:val="en-US"/>
        </w:rPr>
        <w:t>February</w:t>
      </w:r>
      <w:r w:rsidR="00B918F4">
        <w:rPr>
          <w:rFonts w:ascii="Arial" w:eastAsia="MS Mincho" w:hAnsi="Arial" w:cs="Arial"/>
          <w:b/>
          <w:bCs/>
          <w:sz w:val="24"/>
          <w:szCs w:val="24"/>
          <w:lang w:val="en-US"/>
        </w:rPr>
        <w:t xml:space="preserve"> 13</w:t>
      </w:r>
      <w:r w:rsidR="009B61CF" w:rsidRPr="008D69C3">
        <w:rPr>
          <w:rFonts w:ascii="Arial" w:eastAsia="MS Mincho" w:hAnsi="Arial" w:cs="Arial"/>
          <w:b/>
          <w:bCs/>
          <w:sz w:val="24"/>
          <w:szCs w:val="24"/>
          <w:lang w:val="en-US"/>
        </w:rPr>
        <w:t xml:space="preserve">, </w:t>
      </w:r>
      <w:r w:rsidR="00D833F4" w:rsidRPr="008D69C3">
        <w:rPr>
          <w:rFonts w:ascii="Arial" w:eastAsia="MS Mincho" w:hAnsi="Arial" w:cs="Arial"/>
          <w:b/>
          <w:bCs/>
          <w:sz w:val="24"/>
          <w:szCs w:val="24"/>
          <w:lang w:val="en-US"/>
        </w:rPr>
        <w:t>2023</w:t>
      </w:r>
      <w:r w:rsidR="00D833F4" w:rsidRPr="000D3804">
        <w:rPr>
          <w:rFonts w:ascii="Arial" w:eastAsia="MS Mincho" w:hAnsi="Arial" w:cs="Arial"/>
          <w:bCs/>
          <w:sz w:val="24"/>
          <w:szCs w:val="24"/>
          <w:lang w:val="en-US"/>
        </w:rPr>
        <w:t>.</w:t>
      </w:r>
      <w:r w:rsidR="00C73483">
        <w:rPr>
          <w:rFonts w:ascii="Arial" w:eastAsia="MS Mincho" w:hAnsi="Arial" w:cs="Arial"/>
          <w:bCs/>
          <w:sz w:val="24"/>
          <w:szCs w:val="24"/>
          <w:lang w:val="en-US"/>
        </w:rPr>
        <w:t xml:space="preserve"> In this regard</w:t>
      </w:r>
      <w:r w:rsidR="009B61CF">
        <w:rPr>
          <w:rFonts w:ascii="Arial" w:eastAsia="MS Mincho" w:hAnsi="Arial" w:cs="Arial"/>
          <w:bCs/>
          <w:sz w:val="24"/>
          <w:szCs w:val="24"/>
          <w:lang w:val="en-US"/>
        </w:rPr>
        <w:t>,</w:t>
      </w:r>
      <w:r w:rsidR="00C73483">
        <w:rPr>
          <w:rFonts w:ascii="Arial" w:eastAsia="MS Mincho" w:hAnsi="Arial" w:cs="Arial"/>
          <w:bCs/>
          <w:sz w:val="24"/>
          <w:szCs w:val="24"/>
          <w:lang w:val="en-US"/>
        </w:rPr>
        <w:t xml:space="preserve"> FBIL has scheduled a </w:t>
      </w:r>
      <w:r w:rsidR="009B61CF">
        <w:rPr>
          <w:rFonts w:ascii="Arial" w:eastAsia="MS Mincho" w:hAnsi="Arial" w:cs="Arial"/>
          <w:bCs/>
          <w:sz w:val="24"/>
          <w:szCs w:val="24"/>
          <w:lang w:val="en-US"/>
        </w:rPr>
        <w:t>meeting with</w:t>
      </w:r>
      <w:r w:rsidR="00C73483">
        <w:rPr>
          <w:rFonts w:ascii="Arial" w:eastAsia="MS Mincho" w:hAnsi="Arial" w:cs="Arial"/>
          <w:bCs/>
          <w:sz w:val="24"/>
          <w:szCs w:val="24"/>
          <w:lang w:val="en-US"/>
        </w:rPr>
        <w:t xml:space="preserve"> the market </w:t>
      </w:r>
      <w:r w:rsidR="009B61CF">
        <w:rPr>
          <w:rFonts w:ascii="Arial" w:eastAsia="MS Mincho" w:hAnsi="Arial" w:cs="Arial"/>
          <w:bCs/>
          <w:sz w:val="24"/>
          <w:szCs w:val="24"/>
          <w:lang w:val="en-US"/>
        </w:rPr>
        <w:t xml:space="preserve">participants </w:t>
      </w:r>
      <w:r w:rsidR="009B61CF" w:rsidRPr="000D3804">
        <w:rPr>
          <w:rFonts w:ascii="Arial" w:eastAsia="MS Mincho" w:hAnsi="Arial" w:cs="Arial"/>
          <w:bCs/>
          <w:sz w:val="24"/>
          <w:szCs w:val="24"/>
          <w:lang w:val="en-US"/>
        </w:rPr>
        <w:t>on</w:t>
      </w:r>
      <w:r w:rsidR="00D833F4" w:rsidRPr="000D3804">
        <w:rPr>
          <w:rFonts w:ascii="Arial" w:eastAsia="MS Mincho" w:hAnsi="Arial" w:cs="Arial"/>
          <w:bCs/>
          <w:sz w:val="24"/>
          <w:szCs w:val="24"/>
          <w:lang w:val="en-US"/>
        </w:rPr>
        <w:t xml:space="preserve"> </w:t>
      </w:r>
      <w:r w:rsidR="00340EED">
        <w:rPr>
          <w:rFonts w:ascii="Arial" w:eastAsia="MS Mincho" w:hAnsi="Arial" w:cs="Arial"/>
          <w:b/>
          <w:sz w:val="24"/>
          <w:szCs w:val="24"/>
          <w:lang w:val="en-US"/>
        </w:rPr>
        <w:t>Tues</w:t>
      </w:r>
      <w:r w:rsidR="00C4321A">
        <w:rPr>
          <w:rFonts w:ascii="Arial" w:eastAsia="MS Mincho" w:hAnsi="Arial" w:cs="Arial"/>
          <w:b/>
          <w:sz w:val="24"/>
          <w:szCs w:val="24"/>
          <w:lang w:val="en-US"/>
        </w:rPr>
        <w:t>day</w:t>
      </w:r>
      <w:r w:rsidR="00C73483">
        <w:rPr>
          <w:rFonts w:ascii="Arial" w:eastAsia="MS Mincho" w:hAnsi="Arial" w:cs="Arial"/>
          <w:b/>
          <w:sz w:val="24"/>
          <w:szCs w:val="24"/>
          <w:lang w:val="en-US"/>
        </w:rPr>
        <w:t xml:space="preserve">, January </w:t>
      </w:r>
      <w:r w:rsidR="00340EED">
        <w:rPr>
          <w:rFonts w:ascii="Arial" w:eastAsia="MS Mincho" w:hAnsi="Arial" w:cs="Arial"/>
          <w:b/>
          <w:sz w:val="24"/>
          <w:szCs w:val="24"/>
          <w:lang w:val="en-US"/>
        </w:rPr>
        <w:t>3</w:t>
      </w:r>
      <w:r w:rsidR="00C73483">
        <w:rPr>
          <w:rFonts w:ascii="Arial" w:eastAsia="MS Mincho" w:hAnsi="Arial" w:cs="Arial"/>
          <w:b/>
          <w:sz w:val="24"/>
          <w:szCs w:val="24"/>
          <w:lang w:val="en-US"/>
        </w:rPr>
        <w:t>, 2023</w:t>
      </w:r>
      <w:r w:rsidR="00D833F4" w:rsidRPr="00746217">
        <w:rPr>
          <w:rFonts w:ascii="Arial" w:eastAsia="MS Mincho" w:hAnsi="Arial" w:cs="Arial"/>
          <w:b/>
          <w:sz w:val="24"/>
          <w:szCs w:val="24"/>
          <w:lang w:val="en-US"/>
        </w:rPr>
        <w:t xml:space="preserve"> at </w:t>
      </w:r>
      <w:r w:rsidRPr="00746217">
        <w:rPr>
          <w:rFonts w:ascii="Arial" w:eastAsia="MS Mincho" w:hAnsi="Arial" w:cs="Arial"/>
          <w:b/>
          <w:sz w:val="24"/>
          <w:szCs w:val="24"/>
          <w:lang w:val="en-US"/>
        </w:rPr>
        <w:t>3</w:t>
      </w:r>
      <w:r w:rsidR="00D833F4" w:rsidRPr="00746217">
        <w:rPr>
          <w:rFonts w:ascii="Arial" w:eastAsia="MS Mincho" w:hAnsi="Arial" w:cs="Arial"/>
          <w:b/>
          <w:sz w:val="24"/>
          <w:szCs w:val="24"/>
          <w:lang w:val="en-US"/>
        </w:rPr>
        <w:t>:</w:t>
      </w:r>
      <w:r w:rsidR="00C73483">
        <w:rPr>
          <w:rFonts w:ascii="Arial" w:eastAsia="MS Mincho" w:hAnsi="Arial" w:cs="Arial"/>
          <w:b/>
          <w:sz w:val="24"/>
          <w:szCs w:val="24"/>
          <w:lang w:val="en-US"/>
        </w:rPr>
        <w:t>30</w:t>
      </w:r>
      <w:r w:rsidR="00D833F4" w:rsidRPr="00746217">
        <w:rPr>
          <w:rFonts w:ascii="Arial" w:eastAsia="MS Mincho" w:hAnsi="Arial" w:cs="Arial"/>
          <w:b/>
          <w:sz w:val="24"/>
          <w:szCs w:val="24"/>
          <w:lang w:val="en-US"/>
        </w:rPr>
        <w:t xml:space="preserve"> P.M</w:t>
      </w:r>
      <w:r w:rsidR="00D833F4" w:rsidRPr="000D3804">
        <w:rPr>
          <w:rFonts w:ascii="Arial" w:eastAsia="MS Mincho" w:hAnsi="Arial" w:cs="Arial"/>
          <w:bCs/>
          <w:sz w:val="24"/>
          <w:szCs w:val="24"/>
          <w:lang w:val="en-US"/>
        </w:rPr>
        <w:t xml:space="preserve">. to </w:t>
      </w:r>
      <w:r w:rsidR="00C73483">
        <w:rPr>
          <w:rFonts w:ascii="Arial" w:eastAsia="MS Mincho" w:hAnsi="Arial" w:cs="Arial"/>
          <w:bCs/>
          <w:sz w:val="24"/>
          <w:szCs w:val="24"/>
          <w:lang w:val="en-US"/>
        </w:rPr>
        <w:t>discuss the following:</w:t>
      </w:r>
    </w:p>
    <w:p w14:paraId="02A1A269" w14:textId="77777777" w:rsidR="00047414" w:rsidRDefault="00047414" w:rsidP="000D3804">
      <w:pPr>
        <w:spacing w:before="120" w:after="0" w:line="276" w:lineRule="auto"/>
        <w:jc w:val="both"/>
        <w:rPr>
          <w:rFonts w:ascii="Arial" w:eastAsia="MS Mincho" w:hAnsi="Arial" w:cs="Arial"/>
          <w:bCs/>
          <w:sz w:val="24"/>
          <w:szCs w:val="24"/>
          <w:lang w:val="en-US"/>
        </w:rPr>
      </w:pPr>
    </w:p>
    <w:p w14:paraId="1E41035A" w14:textId="75B2AA37" w:rsidR="00C73483" w:rsidRPr="00C73483" w:rsidRDefault="00C73483" w:rsidP="007A5D73">
      <w:pPr>
        <w:pStyle w:val="ListParagraph"/>
        <w:numPr>
          <w:ilvl w:val="0"/>
          <w:numId w:val="12"/>
        </w:numPr>
        <w:spacing w:after="120"/>
        <w:ind w:left="450" w:hanging="450"/>
        <w:rPr>
          <w:rFonts w:ascii="Arial" w:hAnsi="Arial" w:cs="Arial"/>
          <w:noProof/>
          <w:sz w:val="24"/>
          <w:szCs w:val="24"/>
        </w:rPr>
      </w:pPr>
      <w:r w:rsidRPr="00C73483">
        <w:rPr>
          <w:rFonts w:ascii="Arial" w:hAnsi="Arial" w:cs="Arial"/>
          <w:noProof/>
          <w:sz w:val="24"/>
          <w:szCs w:val="24"/>
        </w:rPr>
        <w:t xml:space="preserve">The publication file formats for (i) G-Sec Valuation benchmark, (ii) SDL Valuation benchmark and (iii) SDL-ZCYC benchmark  will also undergo changes. The revised file formats are given in Annexure – </w:t>
      </w:r>
      <w:r w:rsidR="00047414">
        <w:rPr>
          <w:rFonts w:ascii="Arial" w:hAnsi="Arial" w:cs="Arial"/>
          <w:noProof/>
          <w:sz w:val="24"/>
          <w:szCs w:val="24"/>
        </w:rPr>
        <w:t>1.</w:t>
      </w:r>
    </w:p>
    <w:p w14:paraId="1C114D89" w14:textId="77777777" w:rsidR="007A5D73" w:rsidRDefault="007A5D73" w:rsidP="007A5D73">
      <w:pPr>
        <w:spacing w:after="120"/>
        <w:rPr>
          <w:rFonts w:ascii="Arial" w:hAnsi="Arial" w:cs="Arial"/>
          <w:b/>
          <w:bCs/>
          <w:noProof/>
          <w:sz w:val="24"/>
          <w:szCs w:val="24"/>
        </w:rPr>
      </w:pPr>
    </w:p>
    <w:p w14:paraId="081AEA73" w14:textId="632D30BB" w:rsidR="007A5D73" w:rsidRPr="000D3804" w:rsidRDefault="00047414" w:rsidP="007A5D73">
      <w:pPr>
        <w:spacing w:after="120"/>
        <w:rPr>
          <w:rFonts w:ascii="Arial" w:hAnsi="Arial" w:cs="Arial"/>
          <w:noProof/>
          <w:sz w:val="24"/>
          <w:szCs w:val="24"/>
        </w:rPr>
      </w:pPr>
      <w:r w:rsidRPr="00886B4B">
        <w:rPr>
          <w:rFonts w:ascii="Arial" w:hAnsi="Arial" w:cs="Arial"/>
          <w:noProof/>
          <w:sz w:val="24"/>
          <w:szCs w:val="24"/>
        </w:rPr>
        <w:t>2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. </w:t>
      </w:r>
      <w:r w:rsidR="007A5D73" w:rsidRPr="000D3804">
        <w:rPr>
          <w:rFonts w:ascii="Arial" w:hAnsi="Arial" w:cs="Arial"/>
          <w:noProof/>
          <w:sz w:val="24"/>
          <w:szCs w:val="24"/>
        </w:rPr>
        <w:t>Comparison of GSEC YTMs, ZCYs and Par-yields for</w:t>
      </w:r>
      <w:r w:rsidR="007A5D73">
        <w:rPr>
          <w:rFonts w:ascii="Arial" w:hAnsi="Arial" w:cs="Arial"/>
          <w:noProof/>
          <w:sz w:val="24"/>
          <w:szCs w:val="24"/>
        </w:rPr>
        <w:t xml:space="preserve"> select </w:t>
      </w:r>
      <w:r w:rsidR="007A5D73" w:rsidRPr="000D3804">
        <w:rPr>
          <w:rFonts w:ascii="Arial" w:hAnsi="Arial" w:cs="Arial"/>
          <w:noProof/>
          <w:sz w:val="24"/>
          <w:szCs w:val="24"/>
        </w:rPr>
        <w:t xml:space="preserve"> month-end dates from </w:t>
      </w:r>
      <w:r w:rsidR="00340EED">
        <w:rPr>
          <w:rFonts w:ascii="Arial" w:hAnsi="Arial" w:cs="Arial"/>
          <w:noProof/>
          <w:sz w:val="24"/>
          <w:szCs w:val="24"/>
        </w:rPr>
        <w:t>July</w:t>
      </w:r>
      <w:r w:rsidR="007A5D73" w:rsidRPr="000D3804">
        <w:rPr>
          <w:rFonts w:ascii="Arial" w:hAnsi="Arial" w:cs="Arial"/>
          <w:noProof/>
          <w:sz w:val="24"/>
          <w:szCs w:val="24"/>
        </w:rPr>
        <w:t xml:space="preserve"> 2022 to November 2022 is appended in Annexure – </w:t>
      </w:r>
      <w:r>
        <w:rPr>
          <w:rFonts w:ascii="Arial" w:hAnsi="Arial" w:cs="Arial"/>
          <w:noProof/>
          <w:sz w:val="24"/>
          <w:szCs w:val="24"/>
        </w:rPr>
        <w:t xml:space="preserve">2. </w:t>
      </w:r>
    </w:p>
    <w:p w14:paraId="296A0EC4" w14:textId="77777777" w:rsidR="007A5D73" w:rsidRDefault="007A5D73" w:rsidP="007A5D73">
      <w:pPr>
        <w:spacing w:after="0"/>
        <w:rPr>
          <w:rFonts w:ascii="Arial" w:hAnsi="Arial" w:cs="Arial"/>
          <w:b/>
          <w:bCs/>
          <w:noProof/>
          <w:sz w:val="24"/>
          <w:szCs w:val="24"/>
        </w:rPr>
      </w:pPr>
    </w:p>
    <w:p w14:paraId="7ABDCAD5" w14:textId="74EB300E" w:rsidR="00D833F4" w:rsidRPr="00746217" w:rsidRDefault="00047414" w:rsidP="000D3804">
      <w:pPr>
        <w:spacing w:before="120" w:after="0" w:line="276" w:lineRule="auto"/>
        <w:rPr>
          <w:rFonts w:ascii="Arial" w:eastAsia="MS Mincho" w:hAnsi="Arial" w:cs="Arial"/>
          <w:bCs/>
          <w:sz w:val="24"/>
          <w:szCs w:val="24"/>
          <w:lang w:val="en-US"/>
        </w:rPr>
      </w:pPr>
      <w:r>
        <w:rPr>
          <w:rFonts w:ascii="Arial" w:eastAsia="MS Mincho" w:hAnsi="Arial" w:cs="Arial"/>
          <w:bCs/>
          <w:sz w:val="28"/>
          <w:szCs w:val="24"/>
          <w:lang w:val="en-US"/>
        </w:rPr>
        <w:t>3.</w:t>
      </w:r>
      <w:r w:rsidR="00346362" w:rsidRPr="000D3804">
        <w:rPr>
          <w:rFonts w:ascii="Arial" w:eastAsia="MS Mincho" w:hAnsi="Arial" w:cs="Arial"/>
          <w:bCs/>
          <w:sz w:val="28"/>
          <w:szCs w:val="24"/>
          <w:lang w:val="en-US"/>
        </w:rPr>
        <w:t xml:space="preserve"> </w:t>
      </w:r>
      <w:r w:rsidR="00261BEC" w:rsidRPr="00746217">
        <w:rPr>
          <w:rFonts w:ascii="Arial" w:eastAsia="MS Mincho" w:hAnsi="Arial" w:cs="Arial"/>
          <w:bCs/>
          <w:sz w:val="24"/>
          <w:szCs w:val="24"/>
          <w:lang w:val="en-US"/>
        </w:rPr>
        <w:t xml:space="preserve">A comparison of the salient features </w:t>
      </w:r>
      <w:r w:rsidR="00261BEC" w:rsidRPr="00746217">
        <w:rPr>
          <w:rFonts w:ascii="Arial" w:hAnsi="Arial" w:cs="Arial"/>
          <w:bCs/>
          <w:sz w:val="24"/>
          <w:szCs w:val="24"/>
        </w:rPr>
        <w:t>as per the existing and the revised G-sec Methodolog</w:t>
      </w:r>
      <w:r w:rsidR="000D3804" w:rsidRPr="00746217">
        <w:rPr>
          <w:rFonts w:ascii="Arial" w:hAnsi="Arial" w:cs="Arial"/>
          <w:bCs/>
          <w:sz w:val="24"/>
          <w:szCs w:val="24"/>
        </w:rPr>
        <w:t>ies</w:t>
      </w:r>
      <w:r w:rsidR="00261BEC" w:rsidRPr="00746217">
        <w:rPr>
          <w:rFonts w:ascii="Arial" w:hAnsi="Arial" w:cs="Arial"/>
          <w:bCs/>
          <w:sz w:val="24"/>
          <w:szCs w:val="24"/>
        </w:rPr>
        <w:t xml:space="preserve"> </w:t>
      </w:r>
      <w:r w:rsidR="009F27ED">
        <w:rPr>
          <w:rFonts w:ascii="Arial" w:hAnsi="Arial" w:cs="Arial"/>
          <w:bCs/>
          <w:sz w:val="24"/>
          <w:szCs w:val="24"/>
        </w:rPr>
        <w:t>is</w:t>
      </w:r>
      <w:r w:rsidR="00261BEC" w:rsidRPr="00746217">
        <w:rPr>
          <w:rFonts w:ascii="Arial" w:hAnsi="Arial" w:cs="Arial"/>
          <w:bCs/>
          <w:sz w:val="24"/>
          <w:szCs w:val="24"/>
        </w:rPr>
        <w:t xml:space="preserve"> summarised below:</w:t>
      </w:r>
    </w:p>
    <w:p w14:paraId="511702CA" w14:textId="77777777" w:rsidR="007A5D73" w:rsidRDefault="007A5D73" w:rsidP="007A5D73">
      <w:pPr>
        <w:rPr>
          <w:rFonts w:ascii="Arial" w:hAnsi="Arial" w:cs="Arial"/>
          <w:b/>
          <w:sz w:val="24"/>
        </w:rPr>
      </w:pPr>
    </w:p>
    <w:p w14:paraId="52EA8AD2" w14:textId="71D69B76" w:rsidR="00623463" w:rsidRPr="000D3804" w:rsidRDefault="00261BEC" w:rsidP="007A5D73">
      <w:pPr>
        <w:rPr>
          <w:rFonts w:ascii="Arial" w:hAnsi="Arial" w:cs="Arial"/>
          <w:b/>
          <w:sz w:val="24"/>
        </w:rPr>
      </w:pPr>
      <w:r w:rsidRPr="000D3804">
        <w:rPr>
          <w:rFonts w:ascii="Arial" w:hAnsi="Arial" w:cs="Arial"/>
          <w:b/>
          <w:sz w:val="24"/>
        </w:rPr>
        <w:t xml:space="preserve">Comparison of salient </w:t>
      </w:r>
      <w:r w:rsidR="00623463" w:rsidRPr="000D3804">
        <w:rPr>
          <w:rFonts w:ascii="Arial" w:hAnsi="Arial" w:cs="Arial"/>
          <w:b/>
          <w:sz w:val="24"/>
        </w:rPr>
        <w:t xml:space="preserve"> </w:t>
      </w:r>
      <w:r w:rsidRPr="000D3804">
        <w:rPr>
          <w:rFonts w:ascii="Arial" w:hAnsi="Arial" w:cs="Arial"/>
          <w:b/>
          <w:sz w:val="24"/>
        </w:rPr>
        <w:t xml:space="preserve">features as per </w:t>
      </w:r>
      <w:r w:rsidR="00623463" w:rsidRPr="000D3804">
        <w:rPr>
          <w:rFonts w:ascii="Arial" w:hAnsi="Arial" w:cs="Arial"/>
          <w:b/>
          <w:sz w:val="24"/>
        </w:rPr>
        <w:t xml:space="preserve">the </w:t>
      </w:r>
      <w:r w:rsidRPr="000D3804">
        <w:rPr>
          <w:rFonts w:ascii="Arial" w:hAnsi="Arial" w:cs="Arial"/>
          <w:b/>
          <w:sz w:val="24"/>
        </w:rPr>
        <w:t>existing</w:t>
      </w:r>
      <w:r w:rsidR="00623463" w:rsidRPr="000D3804">
        <w:rPr>
          <w:rFonts w:ascii="Arial" w:hAnsi="Arial" w:cs="Arial"/>
          <w:b/>
          <w:sz w:val="24"/>
        </w:rPr>
        <w:t xml:space="preserve"> and the </w:t>
      </w:r>
      <w:r w:rsidRPr="000D3804">
        <w:rPr>
          <w:rFonts w:ascii="Arial" w:hAnsi="Arial" w:cs="Arial"/>
          <w:b/>
          <w:sz w:val="24"/>
        </w:rPr>
        <w:t xml:space="preserve">revised </w:t>
      </w:r>
      <w:r w:rsidR="00623463" w:rsidRPr="000D3804">
        <w:rPr>
          <w:rFonts w:ascii="Arial" w:hAnsi="Arial" w:cs="Arial"/>
          <w:b/>
          <w:sz w:val="24"/>
        </w:rPr>
        <w:t>G-sec Methodolog</w:t>
      </w:r>
      <w:r w:rsidR="000D3804" w:rsidRPr="000D3804">
        <w:rPr>
          <w:rFonts w:ascii="Arial" w:hAnsi="Arial" w:cs="Arial"/>
          <w:b/>
          <w:sz w:val="24"/>
        </w:rPr>
        <w:t>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"/>
        <w:gridCol w:w="4685"/>
        <w:gridCol w:w="4942"/>
      </w:tblGrid>
      <w:tr w:rsidR="00D45A81" w:rsidRPr="000D3804" w14:paraId="527C27E4" w14:textId="77777777" w:rsidTr="002D40BC">
        <w:tc>
          <w:tcPr>
            <w:tcW w:w="988" w:type="dxa"/>
          </w:tcPr>
          <w:p w14:paraId="43666397" w14:textId="77777777" w:rsidR="00D45A81" w:rsidRPr="000D3804" w:rsidRDefault="00D45A81" w:rsidP="002D40B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0D3804">
              <w:rPr>
                <w:rFonts w:ascii="Arial" w:hAnsi="Arial" w:cs="Arial"/>
                <w:b/>
                <w:sz w:val="24"/>
              </w:rPr>
              <w:t>Sr. No.</w:t>
            </w:r>
          </w:p>
        </w:tc>
        <w:tc>
          <w:tcPr>
            <w:tcW w:w="6208" w:type="dxa"/>
          </w:tcPr>
          <w:p w14:paraId="4A07652E" w14:textId="77777777" w:rsidR="00D45A81" w:rsidRPr="000D3804" w:rsidRDefault="00D45A81" w:rsidP="002D40B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0D3804">
              <w:rPr>
                <w:rFonts w:ascii="Arial" w:hAnsi="Arial" w:cs="Arial"/>
                <w:b/>
                <w:sz w:val="24"/>
              </w:rPr>
              <w:t>Existing Methodology</w:t>
            </w:r>
          </w:p>
        </w:tc>
        <w:tc>
          <w:tcPr>
            <w:tcW w:w="6662" w:type="dxa"/>
          </w:tcPr>
          <w:p w14:paraId="18C180F0" w14:textId="77777777" w:rsidR="00D45A81" w:rsidRPr="000D3804" w:rsidRDefault="00D45A81" w:rsidP="002D40B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0D3804">
              <w:rPr>
                <w:rFonts w:ascii="Arial" w:hAnsi="Arial" w:cs="Arial"/>
                <w:b/>
                <w:sz w:val="24"/>
              </w:rPr>
              <w:t>Revised Methodology</w:t>
            </w:r>
          </w:p>
        </w:tc>
      </w:tr>
      <w:tr w:rsidR="00D45A81" w:rsidRPr="000D3804" w14:paraId="1E76A92F" w14:textId="77777777" w:rsidTr="002D40BC">
        <w:tc>
          <w:tcPr>
            <w:tcW w:w="988" w:type="dxa"/>
          </w:tcPr>
          <w:p w14:paraId="00133238" w14:textId="77777777" w:rsidR="00D45A81" w:rsidRPr="000D3804" w:rsidRDefault="00D45A81" w:rsidP="002D40BC">
            <w:pPr>
              <w:jc w:val="center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1.</w:t>
            </w:r>
          </w:p>
        </w:tc>
        <w:tc>
          <w:tcPr>
            <w:tcW w:w="6208" w:type="dxa"/>
          </w:tcPr>
          <w:p w14:paraId="7B7A4064" w14:textId="77777777" w:rsidR="00D45A81" w:rsidRPr="000D3804" w:rsidRDefault="00D45A81" w:rsidP="002D40BC">
            <w:p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b/>
                <w:sz w:val="24"/>
              </w:rPr>
              <w:t>Traded data for final Price/YTM</w:t>
            </w:r>
            <w:r w:rsidRPr="000D3804">
              <w:rPr>
                <w:rFonts w:ascii="Arial" w:hAnsi="Arial" w:cs="Arial"/>
                <w:sz w:val="24"/>
              </w:rPr>
              <w:t xml:space="preserve"> - Last Traded Price/YTM.</w:t>
            </w:r>
          </w:p>
        </w:tc>
        <w:tc>
          <w:tcPr>
            <w:tcW w:w="6662" w:type="dxa"/>
          </w:tcPr>
          <w:p w14:paraId="1C05496C" w14:textId="77777777" w:rsidR="00D45A81" w:rsidRPr="000D3804" w:rsidRDefault="00D45A81" w:rsidP="002D40B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Traded data on NDS OM both normal and reported trades will be used.</w:t>
            </w:r>
          </w:p>
          <w:p w14:paraId="11DE768D" w14:textId="77777777" w:rsidR="00D45A81" w:rsidRPr="000D3804" w:rsidRDefault="00D45A81" w:rsidP="002D40B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 xml:space="preserve"> Volume weighted average (VWA) of the last one-hour Price/YTM. If last hour data is not available, then entire day’s VWA Price/YTM</w:t>
            </w:r>
          </w:p>
        </w:tc>
      </w:tr>
      <w:tr w:rsidR="00D45A81" w:rsidRPr="000D3804" w14:paraId="6F375FF8" w14:textId="77777777" w:rsidTr="002D40BC">
        <w:tc>
          <w:tcPr>
            <w:tcW w:w="988" w:type="dxa"/>
          </w:tcPr>
          <w:p w14:paraId="49453F20" w14:textId="77777777" w:rsidR="00D45A81" w:rsidRPr="000D3804" w:rsidRDefault="00D45A81" w:rsidP="002D40BC">
            <w:pPr>
              <w:jc w:val="center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2.</w:t>
            </w:r>
          </w:p>
        </w:tc>
        <w:tc>
          <w:tcPr>
            <w:tcW w:w="6208" w:type="dxa"/>
          </w:tcPr>
          <w:p w14:paraId="00937A4F" w14:textId="77777777" w:rsidR="00D45A81" w:rsidRPr="000D3804" w:rsidRDefault="00D45A81" w:rsidP="002D40BC">
            <w:p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b/>
                <w:sz w:val="24"/>
              </w:rPr>
              <w:t>Primary Auction</w:t>
            </w:r>
            <w:r w:rsidRPr="000D3804">
              <w:rPr>
                <w:rFonts w:ascii="Arial" w:hAnsi="Arial" w:cs="Arial"/>
                <w:sz w:val="24"/>
              </w:rPr>
              <w:t xml:space="preserve"> - Cut-off YTM, if not traded</w:t>
            </w:r>
          </w:p>
        </w:tc>
        <w:tc>
          <w:tcPr>
            <w:tcW w:w="6662" w:type="dxa"/>
          </w:tcPr>
          <w:p w14:paraId="34C7C759" w14:textId="77777777" w:rsidR="00D45A81" w:rsidRPr="000D3804" w:rsidRDefault="00D45A81" w:rsidP="002D40BC">
            <w:p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WAY published by RBI, if not traded.</w:t>
            </w:r>
          </w:p>
        </w:tc>
      </w:tr>
      <w:tr w:rsidR="00D45A81" w:rsidRPr="000D3804" w14:paraId="5448E4A2" w14:textId="77777777" w:rsidTr="002D40BC">
        <w:tc>
          <w:tcPr>
            <w:tcW w:w="988" w:type="dxa"/>
          </w:tcPr>
          <w:p w14:paraId="3A69B31B" w14:textId="77777777" w:rsidR="00D45A81" w:rsidRPr="000D3804" w:rsidRDefault="00D45A81" w:rsidP="002D40BC">
            <w:pPr>
              <w:jc w:val="center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3.</w:t>
            </w:r>
          </w:p>
        </w:tc>
        <w:tc>
          <w:tcPr>
            <w:tcW w:w="6208" w:type="dxa"/>
          </w:tcPr>
          <w:p w14:paraId="0408D460" w14:textId="77777777" w:rsidR="00D45A81" w:rsidRPr="000D3804" w:rsidRDefault="00D45A81" w:rsidP="002D40BC">
            <w:p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b/>
                <w:sz w:val="24"/>
              </w:rPr>
              <w:t>Marketable, Observable and Tradable (MOT)</w:t>
            </w:r>
            <w:r w:rsidRPr="000D3804">
              <w:rPr>
                <w:rFonts w:ascii="Arial" w:hAnsi="Arial" w:cs="Arial"/>
                <w:sz w:val="24"/>
              </w:rPr>
              <w:t xml:space="preserve"> - data collected at 12 noon, 2 PM and 4 PM. And the average is taken for all three times with bid and offer spread upto 10 bps.</w:t>
            </w:r>
          </w:p>
        </w:tc>
        <w:tc>
          <w:tcPr>
            <w:tcW w:w="6662" w:type="dxa"/>
          </w:tcPr>
          <w:p w14:paraId="61C817E0" w14:textId="77777777" w:rsidR="00D45A81" w:rsidRPr="000D3804" w:rsidRDefault="00D45A81" w:rsidP="002D40BC">
            <w:p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Data collected at 1 PM, 3 PM and 5 PM. The final YTM is taken based on 5 P</w:t>
            </w:r>
            <w:r>
              <w:rPr>
                <w:rFonts w:ascii="Arial" w:hAnsi="Arial" w:cs="Arial"/>
                <w:sz w:val="24"/>
              </w:rPr>
              <w:t>M data subject to the bid offer</w:t>
            </w:r>
            <w:r w:rsidRPr="000D3804">
              <w:rPr>
                <w:rFonts w:ascii="Arial" w:hAnsi="Arial" w:cs="Arial"/>
                <w:sz w:val="24"/>
              </w:rPr>
              <w:t xml:space="preserve"> spread at 10 bps for ISINs upto 5 year and 5 bps for ISINs above 5 years</w:t>
            </w:r>
          </w:p>
        </w:tc>
      </w:tr>
      <w:tr w:rsidR="00D45A81" w:rsidRPr="000D3804" w14:paraId="61DD5A04" w14:textId="77777777" w:rsidTr="002D40BC">
        <w:tc>
          <w:tcPr>
            <w:tcW w:w="988" w:type="dxa"/>
          </w:tcPr>
          <w:p w14:paraId="0B780926" w14:textId="77777777" w:rsidR="00D45A81" w:rsidRPr="000D3804" w:rsidRDefault="00D45A81" w:rsidP="002D40BC">
            <w:pPr>
              <w:jc w:val="center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4.</w:t>
            </w:r>
          </w:p>
        </w:tc>
        <w:tc>
          <w:tcPr>
            <w:tcW w:w="6208" w:type="dxa"/>
          </w:tcPr>
          <w:p w14:paraId="1703B8AB" w14:textId="77777777" w:rsidR="00D45A81" w:rsidRPr="000D3804" w:rsidRDefault="00D45A81" w:rsidP="002D40BC">
            <w:p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b/>
                <w:sz w:val="24"/>
              </w:rPr>
              <w:t>Nodal Point/ Input Point</w:t>
            </w:r>
            <w:r w:rsidRPr="000D3804">
              <w:rPr>
                <w:rFonts w:ascii="Arial" w:hAnsi="Arial" w:cs="Arial"/>
                <w:sz w:val="24"/>
              </w:rPr>
              <w:t xml:space="preserve"> - </w:t>
            </w:r>
          </w:p>
          <w:p w14:paraId="04D04500" w14:textId="77777777" w:rsidR="00D45A81" w:rsidRPr="000D3804" w:rsidRDefault="00D45A81" w:rsidP="002D40BC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lastRenderedPageBreak/>
              <w:t>One in each calendar maturity like 2021, 2022, 2023, …, etc. 50 trades and ₹500 crores in the last month.</w:t>
            </w:r>
          </w:p>
          <w:p w14:paraId="44F3D26A" w14:textId="77777777" w:rsidR="00D45A81" w:rsidRPr="000D3804" w:rsidRDefault="00D45A81" w:rsidP="002D40BC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ISINs chosen at the beginning of every month, based on previous month’s data.</w:t>
            </w:r>
          </w:p>
          <w:p w14:paraId="58DBF5F0" w14:textId="77777777" w:rsidR="00D45A81" w:rsidRPr="000D3804" w:rsidRDefault="00D45A81" w:rsidP="002D40BC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First input point - Nearest traded T-bill</w:t>
            </w:r>
          </w:p>
        </w:tc>
        <w:tc>
          <w:tcPr>
            <w:tcW w:w="6662" w:type="dxa"/>
          </w:tcPr>
          <w:p w14:paraId="0976D254" w14:textId="77777777" w:rsidR="00D45A81" w:rsidRPr="000D3804" w:rsidRDefault="00D45A81" w:rsidP="002D40BC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lastRenderedPageBreak/>
              <w:t xml:space="preserve">Provision for more than one nodal point in a year subject to the condition </w:t>
            </w:r>
            <w:r w:rsidRPr="000D3804">
              <w:rPr>
                <w:rFonts w:ascii="Arial" w:hAnsi="Arial" w:cs="Arial"/>
                <w:sz w:val="24"/>
              </w:rPr>
              <w:lastRenderedPageBreak/>
              <w:t>that the diff</w:t>
            </w:r>
            <w:r>
              <w:rPr>
                <w:rFonts w:ascii="Arial" w:hAnsi="Arial" w:cs="Arial"/>
                <w:sz w:val="24"/>
              </w:rPr>
              <w:t xml:space="preserve">erence </w:t>
            </w:r>
            <w:r w:rsidRPr="000D3804">
              <w:rPr>
                <w:rFonts w:ascii="Arial" w:hAnsi="Arial" w:cs="Arial"/>
                <w:sz w:val="24"/>
              </w:rPr>
              <w:t>between two input points should be above 0.25 years.</w:t>
            </w:r>
          </w:p>
          <w:p w14:paraId="2E6FA7B3" w14:textId="77777777" w:rsidR="00D45A81" w:rsidRPr="000D3804" w:rsidRDefault="00D45A81" w:rsidP="002D40BC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 xml:space="preserve"> For selection of input points, there is a provision of minimum threshold criteria of 15 trades and ₹75 crores for each ISIN in the last 5 working days.</w:t>
            </w:r>
          </w:p>
          <w:p w14:paraId="0C8146F0" w14:textId="77777777" w:rsidR="00D45A81" w:rsidRPr="000D3804" w:rsidRDefault="00D45A81" w:rsidP="002D40BC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ISINs will be chosen at the beginning of the week, based on previous 5 working days and the list will be valid for the week.</w:t>
            </w:r>
          </w:p>
          <w:p w14:paraId="568B0E8C" w14:textId="77777777" w:rsidR="00D45A81" w:rsidRPr="000D3804" w:rsidRDefault="00D45A81" w:rsidP="002D40BC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Input ISINs Selection:</w:t>
            </w:r>
          </w:p>
          <w:p w14:paraId="2FB9F4E4" w14:textId="77777777" w:rsidR="00D45A81" w:rsidRPr="000D3804" w:rsidRDefault="00D45A81" w:rsidP="002D40BC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7-day T-bill - first input</w:t>
            </w:r>
          </w:p>
          <w:p w14:paraId="0BF4951D" w14:textId="77777777" w:rsidR="00D45A81" w:rsidRPr="000D3804" w:rsidRDefault="00D45A81" w:rsidP="002D40BC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 xml:space="preserve"> Upto 1 year: input points are FBIL </w:t>
            </w:r>
            <w:r>
              <w:rPr>
                <w:rFonts w:ascii="Arial" w:hAnsi="Arial" w:cs="Arial"/>
                <w:sz w:val="24"/>
              </w:rPr>
              <w:t xml:space="preserve">3-month, </w:t>
            </w:r>
            <w:r w:rsidRPr="000D3804">
              <w:rPr>
                <w:rFonts w:ascii="Arial" w:hAnsi="Arial" w:cs="Arial"/>
                <w:sz w:val="24"/>
              </w:rPr>
              <w:t>6-month, 12-month T-Bills rates,</w:t>
            </w:r>
          </w:p>
          <w:p w14:paraId="41093B8C" w14:textId="77777777" w:rsidR="00D45A81" w:rsidRPr="000D3804" w:rsidRDefault="00D45A81" w:rsidP="002D40BC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 xml:space="preserve">  1-14-years residual maturity and </w:t>
            </w:r>
          </w:p>
          <w:p w14:paraId="1A3E44AD" w14:textId="77777777" w:rsidR="00D45A81" w:rsidRPr="000D3804" w:rsidRDefault="00D45A81" w:rsidP="002D40BC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 xml:space="preserve"> Above 14-years maturity</w:t>
            </w:r>
          </w:p>
        </w:tc>
      </w:tr>
      <w:tr w:rsidR="00D45A81" w:rsidRPr="000D3804" w14:paraId="62F5D6BB" w14:textId="77777777" w:rsidTr="002D40BC">
        <w:tc>
          <w:tcPr>
            <w:tcW w:w="988" w:type="dxa"/>
          </w:tcPr>
          <w:p w14:paraId="03D33C00" w14:textId="77777777" w:rsidR="00D45A81" w:rsidRPr="000D3804" w:rsidRDefault="00D45A81" w:rsidP="002D40BC">
            <w:pPr>
              <w:jc w:val="center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lastRenderedPageBreak/>
              <w:t>5.</w:t>
            </w:r>
          </w:p>
        </w:tc>
        <w:tc>
          <w:tcPr>
            <w:tcW w:w="6208" w:type="dxa"/>
          </w:tcPr>
          <w:p w14:paraId="59B178BB" w14:textId="77777777" w:rsidR="00D45A81" w:rsidRPr="000D3804" w:rsidRDefault="00D45A81" w:rsidP="002D40BC">
            <w:pPr>
              <w:jc w:val="both"/>
              <w:rPr>
                <w:rFonts w:ascii="Arial" w:hAnsi="Arial" w:cs="Arial"/>
                <w:bCs/>
                <w:sz w:val="24"/>
              </w:rPr>
            </w:pPr>
            <w:r w:rsidRPr="000D3804">
              <w:rPr>
                <w:rFonts w:ascii="Arial" w:hAnsi="Arial" w:cs="Arial"/>
                <w:bCs/>
                <w:sz w:val="24"/>
              </w:rPr>
              <w:t xml:space="preserve">Daily filter criteria </w:t>
            </w:r>
          </w:p>
        </w:tc>
        <w:tc>
          <w:tcPr>
            <w:tcW w:w="6662" w:type="dxa"/>
          </w:tcPr>
          <w:p w14:paraId="087188A3" w14:textId="77777777" w:rsidR="00D45A81" w:rsidRPr="000D3804" w:rsidRDefault="00D45A81" w:rsidP="002D40BC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1-14 years – at least 3 trades of Rs. 15 crores</w:t>
            </w:r>
          </w:p>
          <w:p w14:paraId="06937B82" w14:textId="77777777" w:rsidR="00D45A81" w:rsidRPr="000D3804" w:rsidRDefault="00D45A81" w:rsidP="002D40BC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Above 14 years- at least two trades and Rs. 10 crores</w:t>
            </w:r>
          </w:p>
        </w:tc>
      </w:tr>
      <w:tr w:rsidR="00D45A81" w:rsidRPr="000D3804" w14:paraId="1F177043" w14:textId="77777777" w:rsidTr="002D40BC">
        <w:tc>
          <w:tcPr>
            <w:tcW w:w="988" w:type="dxa"/>
          </w:tcPr>
          <w:p w14:paraId="0C3BC018" w14:textId="77777777" w:rsidR="00D45A81" w:rsidRPr="000D3804" w:rsidRDefault="00D45A81" w:rsidP="002D40BC">
            <w:pPr>
              <w:jc w:val="center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6.</w:t>
            </w:r>
          </w:p>
        </w:tc>
        <w:tc>
          <w:tcPr>
            <w:tcW w:w="6208" w:type="dxa"/>
          </w:tcPr>
          <w:p w14:paraId="6B450B5E" w14:textId="77777777" w:rsidR="00D45A81" w:rsidRPr="000D3804" w:rsidRDefault="00D45A81" w:rsidP="002D40BC">
            <w:p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b/>
                <w:sz w:val="24"/>
              </w:rPr>
              <w:t>Adjustment Factor</w:t>
            </w:r>
            <w:r w:rsidRPr="000D3804">
              <w:rPr>
                <w:rFonts w:ascii="Arial" w:hAnsi="Arial" w:cs="Arial"/>
                <w:sz w:val="24"/>
              </w:rPr>
              <w:t xml:space="preserve"> – </w:t>
            </w:r>
          </w:p>
          <w:p w14:paraId="52D20D42" w14:textId="77777777" w:rsidR="00D45A81" w:rsidRPr="000D3804" w:rsidRDefault="00D45A81" w:rsidP="002D40BC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based on last 4 week’s data and 5 trading days.</w:t>
            </w:r>
          </w:p>
          <w:p w14:paraId="5F537D68" w14:textId="77777777" w:rsidR="00D45A81" w:rsidRPr="000D3804" w:rsidRDefault="00D45A81" w:rsidP="002D40BC">
            <w:pPr>
              <w:jc w:val="both"/>
              <w:rPr>
                <w:rFonts w:ascii="Arial" w:hAnsi="Arial" w:cs="Arial"/>
                <w:sz w:val="24"/>
              </w:rPr>
            </w:pPr>
          </w:p>
          <w:p w14:paraId="20FEF638" w14:textId="77777777" w:rsidR="00D45A81" w:rsidRPr="000D3804" w:rsidRDefault="00D45A81" w:rsidP="002D40BC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No negative spreads are considered in the calculation.</w:t>
            </w:r>
          </w:p>
        </w:tc>
        <w:tc>
          <w:tcPr>
            <w:tcW w:w="6662" w:type="dxa"/>
          </w:tcPr>
          <w:p w14:paraId="70388A59" w14:textId="77777777" w:rsidR="00D45A81" w:rsidRPr="000D3804" w:rsidRDefault="00D45A81" w:rsidP="002D40BC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Based on last two trading days when the ISIN was traded. The look-back period for the traded data is last 20 trading days.</w:t>
            </w:r>
          </w:p>
          <w:p w14:paraId="44206787" w14:textId="77777777" w:rsidR="00D45A81" w:rsidRPr="000D3804" w:rsidRDefault="00D45A81" w:rsidP="002D40BC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 xml:space="preserve">If individual ISIN spreads are not available, then calculate the average Tenor-wise spread. If no traded data available in a tenor, then calculate the Bucket-wise average. </w:t>
            </w:r>
          </w:p>
          <w:p w14:paraId="2A306ECD" w14:textId="77777777" w:rsidR="00D45A81" w:rsidRPr="000D3804" w:rsidRDefault="00D45A81" w:rsidP="002D40BC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Negative spreads will be considered for individual spread.</w:t>
            </w:r>
          </w:p>
        </w:tc>
      </w:tr>
      <w:tr w:rsidR="00D45A81" w:rsidRPr="000D3804" w14:paraId="6BCB9FAE" w14:textId="77777777" w:rsidTr="002D40BC">
        <w:tc>
          <w:tcPr>
            <w:tcW w:w="988" w:type="dxa"/>
          </w:tcPr>
          <w:p w14:paraId="613A803F" w14:textId="77777777" w:rsidR="00D45A81" w:rsidRPr="000D3804" w:rsidRDefault="00D45A81" w:rsidP="002D40BC">
            <w:pPr>
              <w:jc w:val="center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7.</w:t>
            </w:r>
          </w:p>
        </w:tc>
        <w:tc>
          <w:tcPr>
            <w:tcW w:w="6208" w:type="dxa"/>
          </w:tcPr>
          <w:p w14:paraId="1C56DCC9" w14:textId="77777777" w:rsidR="00D45A81" w:rsidRPr="000D3804" w:rsidRDefault="00D45A81" w:rsidP="002D40BC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0D3804">
              <w:rPr>
                <w:rFonts w:ascii="Arial" w:hAnsi="Arial" w:cs="Arial"/>
                <w:b/>
                <w:sz w:val="24"/>
              </w:rPr>
              <w:t>Final output:</w:t>
            </w:r>
          </w:p>
          <w:p w14:paraId="4B60D413" w14:textId="77777777" w:rsidR="00D45A81" w:rsidRPr="000D3804" w:rsidRDefault="00D45A81" w:rsidP="002D40BC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bCs/>
                <w:sz w:val="24"/>
              </w:rPr>
            </w:pPr>
            <w:r w:rsidRPr="000D3804">
              <w:rPr>
                <w:rFonts w:ascii="Arial" w:hAnsi="Arial" w:cs="Arial"/>
                <w:bCs/>
                <w:sz w:val="24"/>
              </w:rPr>
              <w:t xml:space="preserve">Traded ISIN- Last traded price/YTM  </w:t>
            </w:r>
          </w:p>
          <w:p w14:paraId="5CB4BA90" w14:textId="77777777" w:rsidR="00D45A81" w:rsidRPr="000D3804" w:rsidRDefault="00D45A81" w:rsidP="002D40BC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bCs/>
                <w:sz w:val="24"/>
              </w:rPr>
            </w:pPr>
            <w:r w:rsidRPr="000D3804">
              <w:rPr>
                <w:rFonts w:ascii="Arial" w:hAnsi="Arial" w:cs="Arial"/>
                <w:bCs/>
                <w:sz w:val="24"/>
              </w:rPr>
              <w:t>Non-traded ISINs- Model YTM+ Illiquidity spread</w:t>
            </w:r>
          </w:p>
          <w:p w14:paraId="1C66021A" w14:textId="77777777" w:rsidR="00D45A81" w:rsidRPr="000D3804" w:rsidRDefault="00D45A81" w:rsidP="002D40BC">
            <w:pPr>
              <w:ind w:left="360"/>
              <w:jc w:val="both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6662" w:type="dxa"/>
          </w:tcPr>
          <w:p w14:paraId="106B667B" w14:textId="77777777" w:rsidR="00D45A81" w:rsidRPr="000D3804" w:rsidRDefault="00D45A81" w:rsidP="002D40BC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In respect of ISINs whose VWAY are used as inputs into the model, they will be valued at their model input prices /YTM.</w:t>
            </w:r>
          </w:p>
          <w:p w14:paraId="034737A8" w14:textId="77777777" w:rsidR="00D45A81" w:rsidRPr="000D3804" w:rsidRDefault="00D45A81" w:rsidP="002D40BC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In respect of ISINs that are not used as inputs into the model, but have VWAY that qualify the traded criteria, they will be valued at their traded output Prices/ YTM (VWAY).</w:t>
            </w:r>
          </w:p>
          <w:p w14:paraId="5E2ED9A2" w14:textId="77777777" w:rsidR="00D45A81" w:rsidRPr="000D3804" w:rsidRDefault="00D45A81" w:rsidP="002D40BC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</w:rPr>
            </w:pPr>
            <w:r w:rsidRPr="000D3804">
              <w:rPr>
                <w:rFonts w:ascii="Arial" w:hAnsi="Arial" w:cs="Arial"/>
                <w:sz w:val="24"/>
              </w:rPr>
              <w:t>In respect of ISINs that are not used as inputs into the model, they will be valued at their model output Prices/ YTM.</w:t>
            </w:r>
          </w:p>
          <w:p w14:paraId="465FFF22" w14:textId="77777777" w:rsidR="00D45A81" w:rsidRPr="000D3804" w:rsidRDefault="00D45A81" w:rsidP="002D40BC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0BCC865A" w14:textId="5B3D4FB5" w:rsidR="00EF35F8" w:rsidRPr="000D3804" w:rsidRDefault="00EF35F8" w:rsidP="004415EE">
      <w:pPr>
        <w:rPr>
          <w:rFonts w:ascii="Arial" w:hAnsi="Arial" w:cs="Arial"/>
          <w:noProof/>
          <w:sz w:val="24"/>
          <w:szCs w:val="24"/>
        </w:rPr>
      </w:pPr>
    </w:p>
    <w:p w14:paraId="073D21DD" w14:textId="77777777" w:rsidR="007A5D73" w:rsidRDefault="007A5D73" w:rsidP="000D3804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E7A4F56" w14:textId="42CD625A" w:rsidR="000D3804" w:rsidRPr="000D3804" w:rsidRDefault="007A5D73" w:rsidP="000D3804">
      <w:pPr>
        <w:spacing w:after="0"/>
        <w:rPr>
          <w:rFonts w:ascii="Arial" w:hAnsi="Arial" w:cs="Arial"/>
        </w:rPr>
      </w:pPr>
      <w:r w:rsidRPr="00886B4B">
        <w:rPr>
          <w:rFonts w:ascii="Arial" w:hAnsi="Arial" w:cs="Arial"/>
          <w:sz w:val="24"/>
          <w:szCs w:val="24"/>
        </w:rPr>
        <w:t xml:space="preserve"> </w:t>
      </w:r>
      <w:r w:rsidR="00047414" w:rsidRPr="00886B4B">
        <w:rPr>
          <w:rFonts w:ascii="Arial" w:hAnsi="Arial" w:cs="Arial"/>
          <w:sz w:val="24"/>
          <w:szCs w:val="24"/>
        </w:rPr>
        <w:t>4.</w:t>
      </w:r>
      <w:r w:rsidR="00047414">
        <w:rPr>
          <w:rFonts w:ascii="Arial" w:hAnsi="Arial" w:cs="Arial"/>
          <w:b/>
          <w:bCs/>
          <w:sz w:val="24"/>
          <w:szCs w:val="24"/>
        </w:rPr>
        <w:t xml:space="preserve"> </w:t>
      </w:r>
      <w:r w:rsidR="000D3804">
        <w:rPr>
          <w:rFonts w:ascii="Arial" w:hAnsi="Arial" w:cs="Arial"/>
        </w:rPr>
        <w:t xml:space="preserve"> </w:t>
      </w:r>
      <w:r w:rsidR="000D3804" w:rsidRPr="000D3804">
        <w:rPr>
          <w:rFonts w:ascii="Arial" w:hAnsi="Arial" w:cs="Arial"/>
          <w:sz w:val="24"/>
          <w:szCs w:val="24"/>
        </w:rPr>
        <w:t>The WebEx Meeting link will follow.</w:t>
      </w:r>
      <w:r w:rsidR="00047414">
        <w:rPr>
          <w:rFonts w:ascii="Arial" w:hAnsi="Arial" w:cs="Arial"/>
          <w:sz w:val="24"/>
          <w:szCs w:val="24"/>
        </w:rPr>
        <w:t xml:space="preserve"> </w:t>
      </w:r>
    </w:p>
    <w:p w14:paraId="092C244E" w14:textId="2542558F" w:rsidR="000D3804" w:rsidRPr="000D3804" w:rsidRDefault="000D3804" w:rsidP="004415EE">
      <w:pPr>
        <w:rPr>
          <w:rFonts w:ascii="Arial" w:hAnsi="Arial" w:cs="Arial"/>
        </w:rPr>
      </w:pPr>
      <w:r w:rsidRPr="000D3804">
        <w:rPr>
          <w:rFonts w:ascii="Arial" w:hAnsi="Arial" w:cs="Arial"/>
        </w:rPr>
        <w:t xml:space="preserve"> </w:t>
      </w:r>
    </w:p>
    <w:p w14:paraId="7CD91514" w14:textId="5C42EA64" w:rsidR="000D3804" w:rsidRDefault="000D3804" w:rsidP="004415EE">
      <w:pPr>
        <w:rPr>
          <w:rFonts w:ascii="Arial" w:hAnsi="Arial" w:cs="Arial"/>
          <w:sz w:val="24"/>
          <w:szCs w:val="24"/>
        </w:rPr>
      </w:pPr>
      <w:r w:rsidRPr="000D3804">
        <w:rPr>
          <w:rFonts w:ascii="Arial" w:hAnsi="Arial" w:cs="Arial"/>
          <w:sz w:val="24"/>
          <w:szCs w:val="24"/>
        </w:rPr>
        <w:t>Chief Executive Officer</w:t>
      </w:r>
      <w:r w:rsidR="00047414">
        <w:rPr>
          <w:rFonts w:ascii="Arial" w:hAnsi="Arial" w:cs="Arial"/>
          <w:sz w:val="24"/>
          <w:szCs w:val="24"/>
        </w:rPr>
        <w:t xml:space="preserve"> </w:t>
      </w:r>
    </w:p>
    <w:p w14:paraId="5230A1C8" w14:textId="2EBB4AA0" w:rsidR="00047414" w:rsidRDefault="00047414" w:rsidP="004415EE">
      <w:pPr>
        <w:rPr>
          <w:rFonts w:ascii="Arial" w:hAnsi="Arial" w:cs="Arial"/>
          <w:sz w:val="24"/>
          <w:szCs w:val="24"/>
        </w:rPr>
      </w:pPr>
    </w:p>
    <w:p w14:paraId="622AB537" w14:textId="1B76D7B3" w:rsidR="00047414" w:rsidRDefault="00047414" w:rsidP="004415EE">
      <w:pPr>
        <w:rPr>
          <w:rFonts w:ascii="Arial" w:hAnsi="Arial" w:cs="Arial"/>
          <w:sz w:val="24"/>
          <w:szCs w:val="24"/>
        </w:rPr>
      </w:pPr>
    </w:p>
    <w:p w14:paraId="70282441" w14:textId="77777777" w:rsidR="00047414" w:rsidRDefault="00047414" w:rsidP="00047414">
      <w:pPr>
        <w:spacing w:after="0"/>
        <w:rPr>
          <w:rFonts w:ascii="Arial" w:hAnsi="Arial" w:cs="Arial"/>
          <w:b/>
          <w:bCs/>
          <w:noProof/>
          <w:sz w:val="24"/>
          <w:szCs w:val="24"/>
        </w:rPr>
      </w:pPr>
    </w:p>
    <w:p w14:paraId="50B94152" w14:textId="77777777" w:rsidR="00D45A81" w:rsidRPr="000D3804" w:rsidRDefault="00D45A81" w:rsidP="00D45A81">
      <w:pPr>
        <w:spacing w:after="0"/>
        <w:rPr>
          <w:rFonts w:ascii="Arial" w:hAnsi="Arial" w:cs="Arial"/>
          <w:b/>
          <w:bCs/>
          <w:noProof/>
          <w:sz w:val="24"/>
          <w:szCs w:val="24"/>
        </w:rPr>
      </w:pPr>
      <w:r w:rsidRPr="000D3804">
        <w:rPr>
          <w:rFonts w:ascii="Arial" w:hAnsi="Arial" w:cs="Arial"/>
          <w:b/>
          <w:bCs/>
          <w:noProof/>
          <w:sz w:val="24"/>
          <w:szCs w:val="24"/>
        </w:rPr>
        <w:t>A</w:t>
      </w:r>
      <w:r>
        <w:rPr>
          <w:rFonts w:ascii="Arial" w:hAnsi="Arial" w:cs="Arial"/>
          <w:b/>
          <w:bCs/>
          <w:noProof/>
          <w:sz w:val="24"/>
          <w:szCs w:val="24"/>
        </w:rPr>
        <w:t>nnexure 1</w:t>
      </w:r>
      <w:r w:rsidRPr="000D3804">
        <w:rPr>
          <w:rFonts w:ascii="Arial" w:hAnsi="Arial" w:cs="Arial"/>
          <w:b/>
          <w:bCs/>
          <w:noProof/>
          <w:sz w:val="24"/>
          <w:szCs w:val="24"/>
        </w:rPr>
        <w:t>:</w:t>
      </w:r>
    </w:p>
    <w:p w14:paraId="6E0BD980" w14:textId="77777777" w:rsidR="00D45A81" w:rsidRPr="000D3804" w:rsidRDefault="00D45A81" w:rsidP="00D45A81">
      <w:pPr>
        <w:jc w:val="both"/>
        <w:rPr>
          <w:rFonts w:ascii="Arial" w:hAnsi="Arial" w:cs="Arial"/>
          <w:sz w:val="24"/>
        </w:rPr>
      </w:pPr>
      <w:r w:rsidRPr="000D3804">
        <w:rPr>
          <w:rFonts w:ascii="Arial" w:hAnsi="Arial" w:cs="Arial"/>
          <w:sz w:val="24"/>
          <w:szCs w:val="24"/>
        </w:rPr>
        <w:t>The file format</w:t>
      </w:r>
      <w:r>
        <w:rPr>
          <w:rFonts w:ascii="Arial" w:hAnsi="Arial" w:cs="Arial"/>
          <w:sz w:val="24"/>
          <w:szCs w:val="24"/>
        </w:rPr>
        <w:t>s</w:t>
      </w:r>
      <w:r w:rsidRPr="000D38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</w:t>
      </w:r>
      <w:r w:rsidRPr="000D3804">
        <w:rPr>
          <w:rFonts w:ascii="Arial" w:hAnsi="Arial" w:cs="Arial"/>
          <w:sz w:val="24"/>
          <w:szCs w:val="24"/>
        </w:rPr>
        <w:t xml:space="preserve"> the publication </w:t>
      </w:r>
      <w:r>
        <w:rPr>
          <w:rFonts w:ascii="Arial" w:hAnsi="Arial" w:cs="Arial"/>
          <w:sz w:val="24"/>
          <w:szCs w:val="24"/>
        </w:rPr>
        <w:t>of</w:t>
      </w:r>
      <w:r w:rsidRPr="000D3804">
        <w:rPr>
          <w:rFonts w:ascii="Arial" w:hAnsi="Arial" w:cs="Arial"/>
          <w:sz w:val="24"/>
          <w:szCs w:val="24"/>
        </w:rPr>
        <w:t xml:space="preserve"> Government Securities</w:t>
      </w:r>
      <w:r>
        <w:rPr>
          <w:rFonts w:ascii="Arial" w:hAnsi="Arial" w:cs="Arial"/>
          <w:sz w:val="24"/>
          <w:szCs w:val="24"/>
        </w:rPr>
        <w:t xml:space="preserve">(G-Sec) Valuation, </w:t>
      </w:r>
      <w:r w:rsidRPr="000D3804">
        <w:rPr>
          <w:rFonts w:ascii="Arial" w:hAnsi="Arial" w:cs="Arial"/>
          <w:sz w:val="24"/>
          <w:szCs w:val="24"/>
        </w:rPr>
        <w:t>State Development Loans</w:t>
      </w:r>
      <w:r>
        <w:rPr>
          <w:rFonts w:ascii="Arial" w:hAnsi="Arial" w:cs="Arial"/>
          <w:sz w:val="24"/>
          <w:szCs w:val="24"/>
        </w:rPr>
        <w:t xml:space="preserve"> (SDL) Valuations</w:t>
      </w:r>
      <w:r w:rsidRPr="000D38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</w:t>
      </w:r>
      <w:r w:rsidRPr="000D3804">
        <w:rPr>
          <w:rFonts w:ascii="Arial" w:hAnsi="Arial" w:cs="Arial"/>
          <w:sz w:val="24"/>
          <w:szCs w:val="24"/>
        </w:rPr>
        <w:t xml:space="preserve"> SDL</w:t>
      </w:r>
      <w:r>
        <w:rPr>
          <w:rFonts w:ascii="Arial" w:hAnsi="Arial" w:cs="Arial"/>
          <w:sz w:val="24"/>
          <w:szCs w:val="24"/>
        </w:rPr>
        <w:t>-</w:t>
      </w:r>
      <w:r w:rsidRPr="000D3804">
        <w:rPr>
          <w:rFonts w:ascii="Arial" w:hAnsi="Arial" w:cs="Arial"/>
          <w:sz w:val="24"/>
          <w:szCs w:val="24"/>
        </w:rPr>
        <w:t xml:space="preserve"> ZCYC are </w:t>
      </w:r>
      <w:r>
        <w:rPr>
          <w:rFonts w:ascii="Arial" w:hAnsi="Arial" w:cs="Arial"/>
          <w:sz w:val="24"/>
          <w:szCs w:val="24"/>
        </w:rPr>
        <w:t>as under:</w:t>
      </w:r>
    </w:p>
    <w:p w14:paraId="57A40739" w14:textId="77777777" w:rsidR="00D45A81" w:rsidRPr="00C73483" w:rsidRDefault="00D45A81" w:rsidP="00D45A81">
      <w:pPr>
        <w:spacing w:before="120" w:after="0" w:line="276" w:lineRule="auto"/>
        <w:jc w:val="both"/>
        <w:rPr>
          <w:rFonts w:ascii="Arial" w:eastAsia="MS Mincho" w:hAnsi="Arial" w:cs="Arial"/>
          <w:bCs/>
          <w:sz w:val="24"/>
          <w:szCs w:val="24"/>
          <w:lang w:val="en-US"/>
        </w:rPr>
      </w:pPr>
      <w:r>
        <w:object w:dxaOrig="1535" w:dyaOrig="993" w14:anchorId="5DF917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Excel.Sheet.12" ShapeID="_x0000_i1025" DrawAspect="Icon" ObjectID="_1733662854" r:id="rId9"/>
        </w:object>
      </w:r>
      <w:r w:rsidRPr="00EE695E">
        <w:t xml:space="preserve"> </w:t>
      </w:r>
      <w:r>
        <w:object w:dxaOrig="1535" w:dyaOrig="993" w14:anchorId="37FE1F56">
          <v:shape id="_x0000_i1026" type="#_x0000_t75" style="width:76.5pt;height:49.5pt" o:ole="">
            <v:imagedata r:id="rId10" o:title=""/>
          </v:shape>
          <o:OLEObject Type="Embed" ProgID="Excel.Sheet.12" ShapeID="_x0000_i1026" DrawAspect="Icon" ObjectID="_1733662855" r:id="rId11"/>
        </w:object>
      </w:r>
      <w:r w:rsidRPr="00EE695E">
        <w:t xml:space="preserve"> </w:t>
      </w:r>
      <w:r>
        <w:object w:dxaOrig="1535" w:dyaOrig="993" w14:anchorId="2B04F059">
          <v:shape id="_x0000_i1027" type="#_x0000_t75" style="width:76.5pt;height:49.5pt" o:ole="">
            <v:imagedata r:id="rId12" o:title=""/>
          </v:shape>
          <o:OLEObject Type="Embed" ProgID="Excel.Sheet.12" ShapeID="_x0000_i1027" DrawAspect="Icon" ObjectID="_1733662856" r:id="rId13"/>
        </w:object>
      </w:r>
      <w:r w:rsidRPr="00EE695E">
        <w:t xml:space="preserve"> </w:t>
      </w:r>
      <w:r>
        <w:object w:dxaOrig="1535" w:dyaOrig="993" w14:anchorId="77855275">
          <v:shape id="_x0000_i1028" type="#_x0000_t75" style="width:76.5pt;height:49.5pt" o:ole="">
            <v:imagedata r:id="rId14" o:title=""/>
          </v:shape>
          <o:OLEObject Type="Embed" ProgID="Excel.Sheet.12" ShapeID="_x0000_i1028" DrawAspect="Icon" ObjectID="_1733662857" r:id="rId15"/>
        </w:object>
      </w:r>
    </w:p>
    <w:p w14:paraId="1480D4AA" w14:textId="2D6B319C" w:rsidR="00047414" w:rsidRDefault="00047414" w:rsidP="004415EE">
      <w:pPr>
        <w:rPr>
          <w:rFonts w:ascii="Arial" w:hAnsi="Arial" w:cs="Arial"/>
          <w:sz w:val="24"/>
          <w:szCs w:val="24"/>
        </w:rPr>
      </w:pPr>
    </w:p>
    <w:p w14:paraId="045AFBD3" w14:textId="317B9270" w:rsidR="00047414" w:rsidRDefault="00047414" w:rsidP="004415EE">
      <w:pPr>
        <w:rPr>
          <w:rFonts w:ascii="Arial" w:hAnsi="Arial" w:cs="Arial"/>
          <w:sz w:val="24"/>
          <w:szCs w:val="24"/>
        </w:rPr>
      </w:pPr>
    </w:p>
    <w:p w14:paraId="6CADA2C9" w14:textId="5C4AD987" w:rsidR="00047414" w:rsidRDefault="00047414" w:rsidP="004415EE">
      <w:pPr>
        <w:rPr>
          <w:rFonts w:ascii="Arial" w:hAnsi="Arial" w:cs="Arial"/>
          <w:sz w:val="24"/>
          <w:szCs w:val="24"/>
        </w:rPr>
      </w:pPr>
    </w:p>
    <w:p w14:paraId="44DA9383" w14:textId="77777777" w:rsidR="00047414" w:rsidRPr="000D3804" w:rsidRDefault="00047414" w:rsidP="00047414">
      <w:pPr>
        <w:spacing w:after="0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Annexure 2</w:t>
      </w:r>
      <w:r w:rsidRPr="000D3804">
        <w:rPr>
          <w:rFonts w:ascii="Arial" w:hAnsi="Arial" w:cs="Arial"/>
          <w:b/>
          <w:bCs/>
          <w:noProof/>
          <w:sz w:val="24"/>
          <w:szCs w:val="24"/>
        </w:rPr>
        <w:t>: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</w:p>
    <w:p w14:paraId="1059DD43" w14:textId="77777777" w:rsidR="00047414" w:rsidRPr="000D3804" w:rsidRDefault="00047414" w:rsidP="00047414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0D3804">
        <w:rPr>
          <w:rFonts w:ascii="Arial" w:hAnsi="Arial" w:cs="Arial"/>
          <w:b/>
          <w:bCs/>
          <w:noProof/>
          <w:sz w:val="24"/>
          <w:szCs w:val="24"/>
        </w:rPr>
        <w:t xml:space="preserve">Comparison of GSEC YTMs, ZCYs and Par-yields for month-end dates </w:t>
      </w:r>
      <w:r>
        <w:rPr>
          <w:rFonts w:ascii="Arial" w:hAnsi="Arial" w:cs="Arial"/>
          <w:b/>
          <w:bCs/>
          <w:noProof/>
          <w:sz w:val="24"/>
          <w:szCs w:val="24"/>
        </w:rPr>
        <w:t>from July</w:t>
      </w:r>
      <w:r w:rsidRPr="000D3804">
        <w:rPr>
          <w:rFonts w:ascii="Arial" w:hAnsi="Arial" w:cs="Arial"/>
          <w:b/>
          <w:bCs/>
          <w:noProof/>
          <w:sz w:val="24"/>
          <w:szCs w:val="24"/>
        </w:rPr>
        <w:t xml:space="preserve"> 2022 to November 2022</w:t>
      </w:r>
    </w:p>
    <w:bookmarkStart w:id="0" w:name="_MON_1733584095"/>
    <w:bookmarkEnd w:id="0"/>
    <w:p w14:paraId="3E87E816" w14:textId="6DE62865" w:rsidR="00047414" w:rsidRDefault="00340EED" w:rsidP="00047414">
      <w:pPr>
        <w:rPr>
          <w:rFonts w:ascii="Arial" w:hAnsi="Arial" w:cs="Arial"/>
          <w:sz w:val="24"/>
          <w:szCs w:val="24"/>
        </w:rPr>
      </w:pPr>
      <w:r>
        <w:object w:dxaOrig="1688" w:dyaOrig="1092" w14:anchorId="44AC243C">
          <v:shape id="_x0000_i1033" type="#_x0000_t75" style="width:84.3pt;height:54.5pt" o:ole="">
            <v:imagedata r:id="rId16" o:title=""/>
          </v:shape>
          <o:OLEObject Type="Embed" ProgID="Excel.Sheet.12" ShapeID="_x0000_i1033" DrawAspect="Icon" ObjectID="_1733662858" r:id="rId17"/>
        </w:object>
      </w:r>
      <w:r w:rsidR="00047414">
        <w:object w:dxaOrig="1535" w:dyaOrig="993" w14:anchorId="1AF6ECC4">
          <v:shape id="_x0000_i1030" type="#_x0000_t75" style="width:76.65pt;height:49.55pt" o:ole="">
            <v:imagedata r:id="rId18" o:title=""/>
          </v:shape>
          <o:OLEObject Type="Embed" ProgID="Excel.Sheet.12" ShapeID="_x0000_i1030" DrawAspect="Icon" ObjectID="_1733662859" r:id="rId19"/>
        </w:object>
      </w:r>
      <w:r w:rsidR="00047414">
        <w:object w:dxaOrig="1535" w:dyaOrig="993" w14:anchorId="0DE5D2F4">
          <v:shape id="_x0000_i1031" type="#_x0000_t75" style="width:76.65pt;height:49.55pt" o:ole="">
            <v:imagedata r:id="rId20" o:title=""/>
          </v:shape>
          <o:OLEObject Type="Embed" ProgID="Excel.Sheet.12" ShapeID="_x0000_i1031" DrawAspect="Icon" ObjectID="_1733662860" r:id="rId21"/>
        </w:object>
      </w:r>
    </w:p>
    <w:p w14:paraId="593B1BF1" w14:textId="4BABD839" w:rsidR="00047414" w:rsidRDefault="00047414" w:rsidP="004415EE">
      <w:pPr>
        <w:rPr>
          <w:rFonts w:ascii="Arial" w:hAnsi="Arial" w:cs="Arial"/>
          <w:sz w:val="24"/>
          <w:szCs w:val="24"/>
        </w:rPr>
      </w:pPr>
    </w:p>
    <w:p w14:paraId="332EB12D" w14:textId="214FE62A" w:rsidR="00047414" w:rsidRDefault="00047414" w:rsidP="004415EE">
      <w:pPr>
        <w:rPr>
          <w:rFonts w:ascii="Arial" w:hAnsi="Arial" w:cs="Arial"/>
          <w:sz w:val="24"/>
          <w:szCs w:val="24"/>
        </w:rPr>
      </w:pPr>
    </w:p>
    <w:p w14:paraId="113D926E" w14:textId="6F5F5AE8" w:rsidR="00047414" w:rsidRDefault="00D45A81" w:rsidP="00D45A8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</w:t>
      </w:r>
    </w:p>
    <w:p w14:paraId="393A482D" w14:textId="0BEFAAB0" w:rsidR="00047414" w:rsidRDefault="00047414" w:rsidP="004415EE">
      <w:pPr>
        <w:rPr>
          <w:rFonts w:ascii="Arial" w:hAnsi="Arial" w:cs="Arial"/>
          <w:sz w:val="24"/>
          <w:szCs w:val="24"/>
        </w:rPr>
      </w:pPr>
    </w:p>
    <w:p w14:paraId="0473DF3C" w14:textId="6C47A43C" w:rsidR="00047414" w:rsidRDefault="00047414" w:rsidP="004415EE">
      <w:pPr>
        <w:rPr>
          <w:rFonts w:ascii="Arial" w:hAnsi="Arial" w:cs="Arial"/>
          <w:sz w:val="24"/>
          <w:szCs w:val="24"/>
        </w:rPr>
      </w:pPr>
    </w:p>
    <w:p w14:paraId="13748EC8" w14:textId="7996413B" w:rsidR="00047414" w:rsidRDefault="00047414" w:rsidP="004415EE">
      <w:pPr>
        <w:rPr>
          <w:rFonts w:ascii="Arial" w:hAnsi="Arial" w:cs="Arial"/>
          <w:sz w:val="24"/>
          <w:szCs w:val="24"/>
        </w:rPr>
      </w:pPr>
    </w:p>
    <w:p w14:paraId="14516594" w14:textId="11B29D09" w:rsidR="00047414" w:rsidRDefault="00047414" w:rsidP="004415EE">
      <w:pPr>
        <w:rPr>
          <w:rFonts w:ascii="Arial" w:hAnsi="Arial" w:cs="Arial"/>
          <w:sz w:val="24"/>
          <w:szCs w:val="24"/>
        </w:rPr>
      </w:pPr>
    </w:p>
    <w:p w14:paraId="0C3F1393" w14:textId="6ADEB5CF" w:rsidR="00047414" w:rsidRDefault="00047414" w:rsidP="004415EE">
      <w:pPr>
        <w:rPr>
          <w:rFonts w:ascii="Arial" w:hAnsi="Arial" w:cs="Arial"/>
          <w:sz w:val="24"/>
          <w:szCs w:val="24"/>
        </w:rPr>
      </w:pPr>
    </w:p>
    <w:p w14:paraId="7CF1A402" w14:textId="77777777" w:rsidR="00047414" w:rsidRPr="000D3804" w:rsidRDefault="00047414" w:rsidP="004415EE">
      <w:pPr>
        <w:rPr>
          <w:rFonts w:ascii="Arial" w:hAnsi="Arial" w:cs="Arial"/>
          <w:sz w:val="24"/>
          <w:szCs w:val="24"/>
        </w:rPr>
      </w:pPr>
    </w:p>
    <w:sectPr w:rsidR="00047414" w:rsidRPr="000D3804" w:rsidSect="00D833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19C62" w14:textId="77777777" w:rsidR="00FF3170" w:rsidRDefault="00FF3170" w:rsidP="005D78D9">
      <w:pPr>
        <w:spacing w:after="0" w:line="240" w:lineRule="auto"/>
      </w:pPr>
      <w:r>
        <w:separator/>
      </w:r>
    </w:p>
  </w:endnote>
  <w:endnote w:type="continuationSeparator" w:id="0">
    <w:p w14:paraId="32B3A48D" w14:textId="77777777" w:rsidR="00FF3170" w:rsidRDefault="00FF3170" w:rsidP="005D7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A80D7" w14:textId="77777777" w:rsidR="00FF3170" w:rsidRDefault="00FF3170" w:rsidP="005D78D9">
      <w:pPr>
        <w:spacing w:after="0" w:line="240" w:lineRule="auto"/>
      </w:pPr>
      <w:r>
        <w:separator/>
      </w:r>
    </w:p>
  </w:footnote>
  <w:footnote w:type="continuationSeparator" w:id="0">
    <w:p w14:paraId="0483327F" w14:textId="77777777" w:rsidR="00FF3170" w:rsidRDefault="00FF3170" w:rsidP="005D78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62E43"/>
    <w:multiLevelType w:val="hybridMultilevel"/>
    <w:tmpl w:val="90E40C3C"/>
    <w:lvl w:ilvl="0" w:tplc="7370F0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CB2AA1"/>
    <w:multiLevelType w:val="hybridMultilevel"/>
    <w:tmpl w:val="85C6A00C"/>
    <w:lvl w:ilvl="0" w:tplc="49B634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E30DC0"/>
    <w:multiLevelType w:val="hybridMultilevel"/>
    <w:tmpl w:val="5E00C3A8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E660C"/>
    <w:multiLevelType w:val="hybridMultilevel"/>
    <w:tmpl w:val="14869956"/>
    <w:lvl w:ilvl="0" w:tplc="4009001B">
      <w:start w:val="1"/>
      <w:numFmt w:val="lowerRoman"/>
      <w:lvlText w:val="%1."/>
      <w:lvlJc w:val="righ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C226B6E"/>
    <w:multiLevelType w:val="hybridMultilevel"/>
    <w:tmpl w:val="5E00C3A8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04E29"/>
    <w:multiLevelType w:val="hybridMultilevel"/>
    <w:tmpl w:val="23E8C9FC"/>
    <w:lvl w:ilvl="0" w:tplc="3E3E2AF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0447D"/>
    <w:multiLevelType w:val="hybridMultilevel"/>
    <w:tmpl w:val="FAF07752"/>
    <w:lvl w:ilvl="0" w:tplc="1B6AF9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8207C8D"/>
    <w:multiLevelType w:val="hybridMultilevel"/>
    <w:tmpl w:val="548013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26046"/>
    <w:multiLevelType w:val="hybridMultilevel"/>
    <w:tmpl w:val="45E4AE32"/>
    <w:lvl w:ilvl="0" w:tplc="9F02B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7550AD"/>
    <w:multiLevelType w:val="hybridMultilevel"/>
    <w:tmpl w:val="46C441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874A7C"/>
    <w:multiLevelType w:val="hybridMultilevel"/>
    <w:tmpl w:val="A816C5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192510"/>
    <w:multiLevelType w:val="hybridMultilevel"/>
    <w:tmpl w:val="9D82FBA6"/>
    <w:lvl w:ilvl="0" w:tplc="40090013">
      <w:start w:val="1"/>
      <w:numFmt w:val="upperRoman"/>
      <w:lvlText w:val="%1."/>
      <w:lvlJc w:val="right"/>
      <w:pPr>
        <w:ind w:left="1066" w:hanging="360"/>
      </w:pPr>
    </w:lvl>
    <w:lvl w:ilvl="1" w:tplc="40090019" w:tentative="1">
      <w:start w:val="1"/>
      <w:numFmt w:val="lowerLetter"/>
      <w:lvlText w:val="%2."/>
      <w:lvlJc w:val="left"/>
      <w:pPr>
        <w:ind w:left="1786" w:hanging="360"/>
      </w:pPr>
    </w:lvl>
    <w:lvl w:ilvl="2" w:tplc="4009001B" w:tentative="1">
      <w:start w:val="1"/>
      <w:numFmt w:val="lowerRoman"/>
      <w:lvlText w:val="%3."/>
      <w:lvlJc w:val="right"/>
      <w:pPr>
        <w:ind w:left="2506" w:hanging="180"/>
      </w:pPr>
    </w:lvl>
    <w:lvl w:ilvl="3" w:tplc="4009000F" w:tentative="1">
      <w:start w:val="1"/>
      <w:numFmt w:val="decimal"/>
      <w:lvlText w:val="%4."/>
      <w:lvlJc w:val="left"/>
      <w:pPr>
        <w:ind w:left="3226" w:hanging="360"/>
      </w:pPr>
    </w:lvl>
    <w:lvl w:ilvl="4" w:tplc="40090019" w:tentative="1">
      <w:start w:val="1"/>
      <w:numFmt w:val="lowerLetter"/>
      <w:lvlText w:val="%5."/>
      <w:lvlJc w:val="left"/>
      <w:pPr>
        <w:ind w:left="3946" w:hanging="360"/>
      </w:pPr>
    </w:lvl>
    <w:lvl w:ilvl="5" w:tplc="4009001B" w:tentative="1">
      <w:start w:val="1"/>
      <w:numFmt w:val="lowerRoman"/>
      <w:lvlText w:val="%6."/>
      <w:lvlJc w:val="right"/>
      <w:pPr>
        <w:ind w:left="4666" w:hanging="180"/>
      </w:pPr>
    </w:lvl>
    <w:lvl w:ilvl="6" w:tplc="4009000F" w:tentative="1">
      <w:start w:val="1"/>
      <w:numFmt w:val="decimal"/>
      <w:lvlText w:val="%7."/>
      <w:lvlJc w:val="left"/>
      <w:pPr>
        <w:ind w:left="5386" w:hanging="360"/>
      </w:pPr>
    </w:lvl>
    <w:lvl w:ilvl="7" w:tplc="40090019" w:tentative="1">
      <w:start w:val="1"/>
      <w:numFmt w:val="lowerLetter"/>
      <w:lvlText w:val="%8."/>
      <w:lvlJc w:val="left"/>
      <w:pPr>
        <w:ind w:left="6106" w:hanging="360"/>
      </w:pPr>
    </w:lvl>
    <w:lvl w:ilvl="8" w:tplc="4009001B" w:tentative="1">
      <w:start w:val="1"/>
      <w:numFmt w:val="lowerRoman"/>
      <w:lvlText w:val="%9."/>
      <w:lvlJc w:val="right"/>
      <w:pPr>
        <w:ind w:left="6826" w:hanging="180"/>
      </w:pPr>
    </w:lvl>
  </w:abstractNum>
  <w:num w:numId="1" w16cid:durableId="1141269920">
    <w:abstractNumId w:val="4"/>
  </w:num>
  <w:num w:numId="2" w16cid:durableId="349643111">
    <w:abstractNumId w:val="2"/>
  </w:num>
  <w:num w:numId="3" w16cid:durableId="2020086079">
    <w:abstractNumId w:val="6"/>
  </w:num>
  <w:num w:numId="4" w16cid:durableId="383141753">
    <w:abstractNumId w:val="9"/>
  </w:num>
  <w:num w:numId="5" w16cid:durableId="2054302772">
    <w:abstractNumId w:val="1"/>
  </w:num>
  <w:num w:numId="6" w16cid:durableId="893387709">
    <w:abstractNumId w:val="0"/>
  </w:num>
  <w:num w:numId="7" w16cid:durableId="1797677059">
    <w:abstractNumId w:val="5"/>
  </w:num>
  <w:num w:numId="8" w16cid:durableId="900949310">
    <w:abstractNumId w:val="11"/>
  </w:num>
  <w:num w:numId="9" w16cid:durableId="1047729200">
    <w:abstractNumId w:val="3"/>
  </w:num>
  <w:num w:numId="10" w16cid:durableId="784471014">
    <w:abstractNumId w:val="10"/>
  </w:num>
  <w:num w:numId="11" w16cid:durableId="1205829261">
    <w:abstractNumId w:val="8"/>
  </w:num>
  <w:num w:numId="12" w16cid:durableId="21266081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463"/>
    <w:rsid w:val="00035CA3"/>
    <w:rsid w:val="00047414"/>
    <w:rsid w:val="000D3804"/>
    <w:rsid w:val="00261BEC"/>
    <w:rsid w:val="002A071A"/>
    <w:rsid w:val="00304565"/>
    <w:rsid w:val="00326C57"/>
    <w:rsid w:val="00340EED"/>
    <w:rsid w:val="00346362"/>
    <w:rsid w:val="00376936"/>
    <w:rsid w:val="003B112A"/>
    <w:rsid w:val="004415EE"/>
    <w:rsid w:val="00450CAF"/>
    <w:rsid w:val="005D78D9"/>
    <w:rsid w:val="005F7977"/>
    <w:rsid w:val="005F7A3C"/>
    <w:rsid w:val="00623463"/>
    <w:rsid w:val="00746217"/>
    <w:rsid w:val="007A5D73"/>
    <w:rsid w:val="007E1AC4"/>
    <w:rsid w:val="00802991"/>
    <w:rsid w:val="00886B4B"/>
    <w:rsid w:val="00894E5A"/>
    <w:rsid w:val="008A350B"/>
    <w:rsid w:val="008D69C3"/>
    <w:rsid w:val="009846D5"/>
    <w:rsid w:val="009A18EB"/>
    <w:rsid w:val="009B045F"/>
    <w:rsid w:val="009B61CF"/>
    <w:rsid w:val="009E2BD0"/>
    <w:rsid w:val="009F27ED"/>
    <w:rsid w:val="00A1741B"/>
    <w:rsid w:val="00B127E9"/>
    <w:rsid w:val="00B70B67"/>
    <w:rsid w:val="00B918F4"/>
    <w:rsid w:val="00C4321A"/>
    <w:rsid w:val="00C73483"/>
    <w:rsid w:val="00C97714"/>
    <w:rsid w:val="00D45A81"/>
    <w:rsid w:val="00D73D17"/>
    <w:rsid w:val="00D833F4"/>
    <w:rsid w:val="00D85909"/>
    <w:rsid w:val="00DB506E"/>
    <w:rsid w:val="00EC6C93"/>
    <w:rsid w:val="00EF35F8"/>
    <w:rsid w:val="00F35FE6"/>
    <w:rsid w:val="00F47CB0"/>
    <w:rsid w:val="00FF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1932A"/>
  <w15:chartTrackingRefBased/>
  <w15:docId w15:val="{2C34475F-5796-4C56-98D7-04AF8C5F2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3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34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78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8D9"/>
  </w:style>
  <w:style w:type="paragraph" w:styleId="Footer">
    <w:name w:val="footer"/>
    <w:basedOn w:val="Normal"/>
    <w:link w:val="FooterChar"/>
    <w:uiPriority w:val="99"/>
    <w:unhideWhenUsed/>
    <w:rsid w:val="005D78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package" Target="embeddings/Microsoft_Excel_Worksheet6.xlsx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package" Target="embeddings/Microsoft_Excel_Worksheet4.xls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Excel_Worksheet1.xlsx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Microsoft_Excel_Worksheet5.xlsx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Sujit Sinha</dc:creator>
  <cp:keywords/>
  <dc:description/>
  <cp:lastModifiedBy>Asit Roy</cp:lastModifiedBy>
  <cp:revision>3</cp:revision>
  <dcterms:created xsi:type="dcterms:W3CDTF">2022-12-27T10:40:00Z</dcterms:created>
  <dcterms:modified xsi:type="dcterms:W3CDTF">2022-12-27T10:43:00Z</dcterms:modified>
</cp:coreProperties>
</file>